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AD" w:rsidRPr="000032A4" w:rsidRDefault="000032A4" w:rsidP="00605F2E">
      <w:pPr>
        <w:spacing w:line="360" w:lineRule="auto"/>
        <w:jc w:val="center"/>
        <w:rPr>
          <w:b/>
          <w:szCs w:val="24"/>
          <w:lang w:val="tr-TR"/>
        </w:rPr>
      </w:pPr>
      <w:r w:rsidRPr="000032A4">
        <w:rPr>
          <w:b/>
          <w:szCs w:val="24"/>
          <w:lang w:val="tr-TR"/>
        </w:rPr>
        <w:t>ARAŞTIRMA ÖNERİSİ ÖZETİ</w:t>
      </w:r>
    </w:p>
    <w:p w:rsidR="00755BAD" w:rsidRPr="00BD7988" w:rsidRDefault="00755BAD" w:rsidP="000032A4">
      <w:pPr>
        <w:jc w:val="both"/>
        <w:rPr>
          <w:szCs w:val="24"/>
          <w:lang w:val="tr-T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520"/>
      </w:tblGrid>
      <w:tr w:rsidR="000032A4" w:rsidRPr="00BD7988" w:rsidTr="00923C4F">
        <w:trPr>
          <w:trHeight w:val="552"/>
        </w:trPr>
        <w:tc>
          <w:tcPr>
            <w:tcW w:w="2660" w:type="dxa"/>
            <w:shd w:val="clear" w:color="auto" w:fill="F2F2F2" w:themeFill="background1" w:themeFillShade="F2"/>
            <w:vAlign w:val="center"/>
          </w:tcPr>
          <w:p w:rsidR="000032A4" w:rsidRPr="00BD7988" w:rsidRDefault="000032A4" w:rsidP="00605F2E">
            <w:pPr>
              <w:spacing w:line="360" w:lineRule="auto"/>
              <w:rPr>
                <w:b/>
                <w:szCs w:val="24"/>
                <w:lang w:val="tr-TR"/>
              </w:rPr>
            </w:pPr>
            <w:r w:rsidRPr="00BD7988">
              <w:rPr>
                <w:b/>
                <w:szCs w:val="24"/>
                <w:lang w:val="tr-TR"/>
              </w:rPr>
              <w:t>ARAŞTIRMANIN ADI</w:t>
            </w:r>
          </w:p>
        </w:tc>
        <w:tc>
          <w:tcPr>
            <w:tcW w:w="6520" w:type="dxa"/>
            <w:vAlign w:val="center"/>
          </w:tcPr>
          <w:p w:rsidR="00C110E8" w:rsidRPr="008C6EA4" w:rsidRDefault="000032A4" w:rsidP="007D5CF8">
            <w:pPr>
              <w:spacing w:line="360" w:lineRule="auto"/>
              <w:jc w:val="both"/>
              <w:rPr>
                <w:szCs w:val="24"/>
                <w:lang w:val="tr-TR"/>
              </w:rPr>
            </w:pPr>
            <w:r w:rsidRPr="008C6EA4">
              <w:rPr>
                <w:szCs w:val="24"/>
                <w:lang w:val="tr-TR"/>
              </w:rPr>
              <w:t xml:space="preserve">Mesleki ve Teknik Ortaöğretim Okul/ Kurumlarında Okutulan </w:t>
            </w:r>
            <w:r w:rsidR="00A3157D" w:rsidRPr="008C6EA4">
              <w:rPr>
                <w:szCs w:val="24"/>
                <w:lang w:val="tr-TR"/>
              </w:rPr>
              <w:t>Mesleki Yabancı Dil D</w:t>
            </w:r>
            <w:r w:rsidR="007D5CF8" w:rsidRPr="008C6EA4">
              <w:rPr>
                <w:szCs w:val="24"/>
                <w:lang w:val="tr-TR"/>
              </w:rPr>
              <w:t>ersinin Et</w:t>
            </w:r>
            <w:r w:rsidR="00A3157D" w:rsidRPr="008C6EA4">
              <w:rPr>
                <w:szCs w:val="24"/>
                <w:lang w:val="tr-TR"/>
              </w:rPr>
              <w:t>k</w:t>
            </w:r>
            <w:r w:rsidR="007D5CF8" w:rsidRPr="008C6EA4">
              <w:rPr>
                <w:szCs w:val="24"/>
                <w:lang w:val="tr-TR"/>
              </w:rPr>
              <w:t xml:space="preserve">ililiğinin Değerlendirilmesi </w:t>
            </w:r>
          </w:p>
        </w:tc>
      </w:tr>
      <w:tr w:rsidR="000032A4" w:rsidRPr="00BD7988" w:rsidTr="00923C4F">
        <w:trPr>
          <w:trHeight w:val="552"/>
        </w:trPr>
        <w:tc>
          <w:tcPr>
            <w:tcW w:w="2660" w:type="dxa"/>
            <w:shd w:val="clear" w:color="auto" w:fill="F2F2F2" w:themeFill="background1" w:themeFillShade="F2"/>
            <w:vAlign w:val="center"/>
          </w:tcPr>
          <w:p w:rsidR="000032A4" w:rsidRPr="00BD7988" w:rsidRDefault="000032A4" w:rsidP="00605F2E">
            <w:pPr>
              <w:spacing w:line="360" w:lineRule="auto"/>
              <w:rPr>
                <w:b/>
                <w:szCs w:val="24"/>
                <w:lang w:val="tr-TR"/>
              </w:rPr>
            </w:pPr>
            <w:r w:rsidRPr="00BD7988">
              <w:rPr>
                <w:b/>
                <w:szCs w:val="24"/>
                <w:lang w:val="tr-TR"/>
              </w:rPr>
              <w:t>SORUMLU BİRİM</w:t>
            </w:r>
          </w:p>
        </w:tc>
        <w:tc>
          <w:tcPr>
            <w:tcW w:w="6520" w:type="dxa"/>
            <w:vAlign w:val="center"/>
          </w:tcPr>
          <w:p w:rsidR="000032A4" w:rsidRPr="008C6EA4" w:rsidRDefault="000032A4" w:rsidP="00605F2E">
            <w:pPr>
              <w:spacing w:line="360" w:lineRule="auto"/>
              <w:jc w:val="both"/>
              <w:rPr>
                <w:szCs w:val="24"/>
                <w:lang w:val="tr-TR"/>
              </w:rPr>
            </w:pPr>
            <w:r w:rsidRPr="008C6EA4">
              <w:rPr>
                <w:szCs w:val="24"/>
                <w:lang w:val="tr-TR"/>
              </w:rPr>
              <w:t>Milli Eğitim Bakanlığı</w:t>
            </w:r>
          </w:p>
          <w:p w:rsidR="00C110E8" w:rsidRPr="008C6EA4" w:rsidRDefault="000032A4" w:rsidP="00605F2E">
            <w:pPr>
              <w:spacing w:line="360" w:lineRule="auto"/>
              <w:jc w:val="both"/>
              <w:rPr>
                <w:szCs w:val="24"/>
                <w:lang w:val="tr-TR"/>
              </w:rPr>
            </w:pPr>
            <w:r w:rsidRPr="008C6EA4">
              <w:rPr>
                <w:szCs w:val="24"/>
                <w:lang w:val="tr-TR"/>
              </w:rPr>
              <w:t>Mesleki ve Teknik Eğitim Genel Müdürlüğü</w:t>
            </w:r>
          </w:p>
        </w:tc>
      </w:tr>
      <w:tr w:rsidR="000032A4" w:rsidRPr="00BD7988" w:rsidTr="00923C4F">
        <w:trPr>
          <w:trHeight w:val="552"/>
        </w:trPr>
        <w:tc>
          <w:tcPr>
            <w:tcW w:w="2660" w:type="dxa"/>
            <w:shd w:val="clear" w:color="auto" w:fill="F2F2F2" w:themeFill="background1" w:themeFillShade="F2"/>
            <w:vAlign w:val="center"/>
          </w:tcPr>
          <w:p w:rsidR="000032A4" w:rsidRPr="00BD7988" w:rsidRDefault="000032A4" w:rsidP="00605F2E">
            <w:pPr>
              <w:spacing w:line="360" w:lineRule="auto"/>
              <w:rPr>
                <w:b/>
                <w:szCs w:val="24"/>
                <w:lang w:val="tr-TR"/>
              </w:rPr>
            </w:pPr>
            <w:r w:rsidRPr="00BD7988">
              <w:rPr>
                <w:b/>
                <w:szCs w:val="24"/>
                <w:lang w:val="tr-TR"/>
              </w:rPr>
              <w:t>SUNULACAK BİRİM</w:t>
            </w:r>
          </w:p>
        </w:tc>
        <w:tc>
          <w:tcPr>
            <w:tcW w:w="6520" w:type="dxa"/>
            <w:vAlign w:val="center"/>
          </w:tcPr>
          <w:p w:rsidR="00731CE8" w:rsidRPr="008C6EA4" w:rsidRDefault="00731CE8" w:rsidP="00731CE8">
            <w:pPr>
              <w:spacing w:line="360" w:lineRule="auto"/>
              <w:jc w:val="both"/>
              <w:rPr>
                <w:szCs w:val="24"/>
                <w:lang w:val="tr-TR"/>
              </w:rPr>
            </w:pPr>
            <w:r w:rsidRPr="008C6EA4">
              <w:rPr>
                <w:szCs w:val="24"/>
                <w:lang w:val="tr-TR"/>
              </w:rPr>
              <w:t>Milli Eğitim Bakanlığı</w:t>
            </w:r>
          </w:p>
          <w:p w:rsidR="00C110E8" w:rsidRPr="008C6EA4" w:rsidRDefault="00731CE8" w:rsidP="00731CE8">
            <w:pPr>
              <w:spacing w:line="360" w:lineRule="auto"/>
              <w:jc w:val="both"/>
              <w:rPr>
                <w:szCs w:val="24"/>
                <w:lang w:val="tr-TR"/>
              </w:rPr>
            </w:pPr>
            <w:r w:rsidRPr="008C6EA4">
              <w:rPr>
                <w:szCs w:val="24"/>
                <w:lang w:val="tr-TR"/>
              </w:rPr>
              <w:t>Mesleki ve Teknik Eğitim Genel Müdürlüğü</w:t>
            </w:r>
          </w:p>
        </w:tc>
      </w:tr>
      <w:tr w:rsidR="00755BAD" w:rsidRPr="00BD7988" w:rsidTr="00923C4F">
        <w:trPr>
          <w:trHeight w:val="550"/>
        </w:trPr>
        <w:tc>
          <w:tcPr>
            <w:tcW w:w="2660" w:type="dxa"/>
            <w:shd w:val="clear" w:color="auto" w:fill="F2F2F2" w:themeFill="background1" w:themeFillShade="F2"/>
          </w:tcPr>
          <w:p w:rsidR="00755BAD" w:rsidRPr="00BD7988" w:rsidRDefault="000032A4" w:rsidP="00605F2E">
            <w:pPr>
              <w:spacing w:line="360" w:lineRule="auto"/>
              <w:rPr>
                <w:b/>
                <w:szCs w:val="24"/>
                <w:lang w:val="tr-TR"/>
              </w:rPr>
            </w:pPr>
            <w:r w:rsidRPr="00BD7988">
              <w:rPr>
                <w:b/>
                <w:szCs w:val="24"/>
                <w:lang w:val="tr-TR"/>
              </w:rPr>
              <w:t>ARAŞTIRMANIN SÜRESİ</w:t>
            </w:r>
          </w:p>
        </w:tc>
        <w:tc>
          <w:tcPr>
            <w:tcW w:w="6520" w:type="dxa"/>
            <w:vAlign w:val="center"/>
          </w:tcPr>
          <w:p w:rsidR="00910BF1" w:rsidRPr="008C6EA4" w:rsidRDefault="00755BAD" w:rsidP="00605F2E">
            <w:pPr>
              <w:spacing w:line="360" w:lineRule="auto"/>
              <w:jc w:val="both"/>
              <w:rPr>
                <w:szCs w:val="24"/>
                <w:lang w:val="tr-TR"/>
              </w:rPr>
            </w:pPr>
            <w:r w:rsidRPr="008C6EA4">
              <w:rPr>
                <w:szCs w:val="24"/>
                <w:lang w:val="tr-TR"/>
              </w:rPr>
              <w:t>2 ay (</w:t>
            </w:r>
            <w:r w:rsidR="00B516D7" w:rsidRPr="008C6EA4">
              <w:rPr>
                <w:szCs w:val="24"/>
                <w:lang w:val="tr-TR"/>
              </w:rPr>
              <w:t>Kasım</w:t>
            </w:r>
            <w:r w:rsidRPr="008C6EA4">
              <w:rPr>
                <w:szCs w:val="24"/>
                <w:lang w:val="tr-TR"/>
              </w:rPr>
              <w:t xml:space="preserve"> – </w:t>
            </w:r>
            <w:r w:rsidR="00C25DF7" w:rsidRPr="008C6EA4">
              <w:rPr>
                <w:szCs w:val="24"/>
                <w:lang w:val="tr-TR"/>
              </w:rPr>
              <w:t>Aralık</w:t>
            </w:r>
            <w:r w:rsidRPr="008C6EA4">
              <w:rPr>
                <w:szCs w:val="24"/>
                <w:lang w:val="tr-TR"/>
              </w:rPr>
              <w:t xml:space="preserve"> 2015)</w:t>
            </w:r>
          </w:p>
        </w:tc>
      </w:tr>
      <w:tr w:rsidR="00755BAD" w:rsidRPr="00BD7988" w:rsidTr="00923C4F">
        <w:tc>
          <w:tcPr>
            <w:tcW w:w="2660" w:type="dxa"/>
            <w:shd w:val="clear" w:color="auto" w:fill="F2F2F2" w:themeFill="background1" w:themeFillShade="F2"/>
          </w:tcPr>
          <w:p w:rsidR="00755BAD" w:rsidRPr="00BD7988" w:rsidRDefault="000032A4" w:rsidP="00605F2E">
            <w:pPr>
              <w:spacing w:line="360" w:lineRule="auto"/>
              <w:rPr>
                <w:b/>
                <w:szCs w:val="24"/>
                <w:lang w:val="tr-TR"/>
              </w:rPr>
            </w:pPr>
            <w:r w:rsidRPr="00BD7988">
              <w:rPr>
                <w:b/>
                <w:szCs w:val="24"/>
                <w:lang w:val="tr-TR"/>
              </w:rPr>
              <w:t xml:space="preserve">ARAŞTIRMANIN AMAÇLARI </w:t>
            </w:r>
          </w:p>
        </w:tc>
        <w:tc>
          <w:tcPr>
            <w:tcW w:w="6520" w:type="dxa"/>
            <w:vAlign w:val="center"/>
          </w:tcPr>
          <w:p w:rsidR="00755BAD" w:rsidRPr="008C6EA4" w:rsidRDefault="00755BAD" w:rsidP="00605F2E">
            <w:pPr>
              <w:pStyle w:val="Style1"/>
              <w:spacing w:line="360" w:lineRule="auto"/>
              <w:jc w:val="both"/>
              <w:rPr>
                <w:b/>
                <w:bCs/>
                <w:sz w:val="24"/>
                <w:szCs w:val="24"/>
                <w:lang w:val="tr-TR"/>
              </w:rPr>
            </w:pPr>
            <w:r w:rsidRPr="008C6EA4">
              <w:rPr>
                <w:b/>
                <w:bCs/>
                <w:sz w:val="24"/>
                <w:szCs w:val="24"/>
                <w:lang w:val="tr-TR"/>
              </w:rPr>
              <w:t>Genel Amaç</w:t>
            </w:r>
          </w:p>
          <w:p w:rsidR="00595C91" w:rsidRPr="00595C91" w:rsidRDefault="00C110E8" w:rsidP="00595C91">
            <w:pPr>
              <w:pStyle w:val="Style1"/>
              <w:spacing w:line="360" w:lineRule="auto"/>
              <w:jc w:val="both"/>
              <w:rPr>
                <w:sz w:val="24"/>
                <w:szCs w:val="24"/>
                <w:lang w:val="tr-TR"/>
              </w:rPr>
            </w:pPr>
            <w:r w:rsidRPr="008C6EA4">
              <w:rPr>
                <w:sz w:val="24"/>
                <w:szCs w:val="24"/>
                <w:lang w:val="tr-TR"/>
              </w:rPr>
              <w:t xml:space="preserve">     </w:t>
            </w:r>
            <w:r w:rsidR="00595C91" w:rsidRPr="00595C91">
              <w:rPr>
                <w:sz w:val="24"/>
                <w:szCs w:val="24"/>
                <w:lang w:val="tr-TR"/>
              </w:rPr>
              <w:t>Bakanlığımız koordinatörlüğünde ilgili tüm kurum ve kuruluşlar ile sosyal tarafların görüşleri alınarak hazırlanan "Türkiye Mesleki ve Teknik Eğitim Strateji Belgesi ve Eylem Planı (2014-2018)", Yüksek Planlama Kurulunun 06/05/201</w:t>
            </w:r>
            <w:r w:rsidR="00595C91">
              <w:rPr>
                <w:sz w:val="24"/>
                <w:szCs w:val="24"/>
                <w:lang w:val="tr-TR"/>
              </w:rPr>
              <w:t xml:space="preserve">4 tarihli ve 2014/5 </w:t>
            </w:r>
            <w:r w:rsidR="00A517F7">
              <w:rPr>
                <w:sz w:val="24"/>
                <w:szCs w:val="24"/>
                <w:lang w:val="tr-TR"/>
              </w:rPr>
              <w:t xml:space="preserve">sayılı </w:t>
            </w:r>
            <w:r w:rsidR="00595C91">
              <w:rPr>
                <w:sz w:val="24"/>
                <w:szCs w:val="24"/>
                <w:lang w:val="tr-TR"/>
              </w:rPr>
              <w:t xml:space="preserve">Kararı </w:t>
            </w:r>
            <w:r w:rsidR="00595C91" w:rsidRPr="00595C91">
              <w:rPr>
                <w:sz w:val="24"/>
                <w:szCs w:val="24"/>
                <w:lang w:val="tr-TR"/>
              </w:rPr>
              <w:t>ile kabul edilmiş ve 08/06/2014 tarihli ve 29024 sayılı Resmi Gazetede yayımlanarak yürürlüğe girmiştir.</w:t>
            </w:r>
          </w:p>
          <w:p w:rsidR="00B10135" w:rsidRPr="008C6EA4" w:rsidRDefault="00C564C1" w:rsidP="00CA1E46">
            <w:pPr>
              <w:pStyle w:val="Style1"/>
              <w:spacing w:line="360" w:lineRule="auto"/>
              <w:ind w:firstLine="317"/>
              <w:jc w:val="both"/>
              <w:rPr>
                <w:sz w:val="24"/>
                <w:szCs w:val="24"/>
                <w:lang w:val="tr-TR"/>
              </w:rPr>
            </w:pPr>
            <w:r>
              <w:rPr>
                <w:sz w:val="24"/>
                <w:szCs w:val="24"/>
                <w:lang w:val="tr-TR"/>
              </w:rPr>
              <w:t>Araştırmanın genel amacı; s</w:t>
            </w:r>
            <w:r w:rsidR="00595C91" w:rsidRPr="00595C91">
              <w:rPr>
                <w:sz w:val="24"/>
                <w:szCs w:val="24"/>
                <w:lang w:val="tr-TR"/>
              </w:rPr>
              <w:t>öz konusu Strateji Belgesi ve Eylem Planının hayata geçirilmesi amacı ile hazırlanan 2015 Yılı Çalışma Planında yer alan "2.1.5.1 Mesleki ve teknik eğitim okul ve kurumlarında yabancı dil eğitimi ile ilgili araştırma yapılacaktır." faaliyeti kapsamında</w:t>
            </w:r>
            <w:r>
              <w:rPr>
                <w:sz w:val="24"/>
                <w:szCs w:val="24"/>
                <w:lang w:val="tr-TR"/>
              </w:rPr>
              <w:t xml:space="preserve"> </w:t>
            </w:r>
            <w:r w:rsidR="00206350" w:rsidRPr="008C6EA4">
              <w:rPr>
                <w:sz w:val="24"/>
                <w:szCs w:val="24"/>
                <w:lang w:val="tr-TR"/>
              </w:rPr>
              <w:t xml:space="preserve">mesleki </w:t>
            </w:r>
            <w:r w:rsidR="00731CE8" w:rsidRPr="008C6EA4">
              <w:rPr>
                <w:sz w:val="24"/>
                <w:szCs w:val="24"/>
                <w:lang w:val="tr-TR"/>
              </w:rPr>
              <w:t>ve teknik ortaöğretim</w:t>
            </w:r>
            <w:r w:rsidR="00206350" w:rsidRPr="008C6EA4">
              <w:rPr>
                <w:sz w:val="24"/>
                <w:szCs w:val="24"/>
                <w:lang w:val="tr-TR"/>
              </w:rPr>
              <w:t xml:space="preserve"> okul/kurumlar</w:t>
            </w:r>
            <w:r w:rsidR="00731CE8" w:rsidRPr="008C6EA4">
              <w:rPr>
                <w:sz w:val="24"/>
                <w:szCs w:val="24"/>
                <w:lang w:val="tr-TR"/>
              </w:rPr>
              <w:t>ın</w:t>
            </w:r>
            <w:r w:rsidR="00450A7F">
              <w:rPr>
                <w:sz w:val="24"/>
                <w:szCs w:val="24"/>
                <w:lang w:val="tr-TR"/>
              </w:rPr>
              <w:t>da okutulan Mesleki Yabancı D</w:t>
            </w:r>
            <w:r w:rsidR="00206350" w:rsidRPr="008C6EA4">
              <w:rPr>
                <w:sz w:val="24"/>
                <w:szCs w:val="24"/>
                <w:lang w:val="tr-TR"/>
              </w:rPr>
              <w:t>il ders</w:t>
            </w:r>
            <w:r w:rsidR="00731CE8" w:rsidRPr="008C6EA4">
              <w:rPr>
                <w:sz w:val="24"/>
                <w:szCs w:val="24"/>
                <w:lang w:val="tr-TR"/>
              </w:rPr>
              <w:t>i</w:t>
            </w:r>
            <w:r>
              <w:rPr>
                <w:sz w:val="24"/>
                <w:szCs w:val="24"/>
                <w:lang w:val="tr-TR"/>
              </w:rPr>
              <w:t>nin etkililiğini</w:t>
            </w:r>
            <w:r w:rsidR="00731CE8" w:rsidRPr="008C6EA4">
              <w:rPr>
                <w:sz w:val="24"/>
                <w:szCs w:val="24"/>
                <w:lang w:val="tr-TR"/>
              </w:rPr>
              <w:t xml:space="preserve"> </w:t>
            </w:r>
            <w:r w:rsidR="00206350" w:rsidRPr="008C6EA4">
              <w:rPr>
                <w:sz w:val="24"/>
                <w:szCs w:val="24"/>
                <w:lang w:val="tr-TR"/>
              </w:rPr>
              <w:t>değer</w:t>
            </w:r>
            <w:r w:rsidR="00731CE8" w:rsidRPr="008C6EA4">
              <w:rPr>
                <w:sz w:val="24"/>
                <w:szCs w:val="24"/>
                <w:lang w:val="tr-TR"/>
              </w:rPr>
              <w:t>lendirmektir</w:t>
            </w:r>
            <w:r w:rsidR="00B10135" w:rsidRPr="008C6EA4">
              <w:rPr>
                <w:i/>
                <w:sz w:val="24"/>
                <w:szCs w:val="24"/>
                <w:lang w:val="tr-TR"/>
              </w:rPr>
              <w:t>.</w:t>
            </w:r>
          </w:p>
          <w:p w:rsidR="00731CE8" w:rsidRPr="008C6EA4" w:rsidRDefault="00731CE8" w:rsidP="005F05E2">
            <w:pPr>
              <w:pStyle w:val="Style1"/>
              <w:spacing w:line="360" w:lineRule="auto"/>
              <w:jc w:val="both"/>
              <w:rPr>
                <w:sz w:val="24"/>
                <w:szCs w:val="24"/>
                <w:lang w:val="tr-TR"/>
              </w:rPr>
            </w:pPr>
          </w:p>
          <w:p w:rsidR="00755BAD" w:rsidRPr="008C6EA4" w:rsidRDefault="00755BAD" w:rsidP="00605F2E">
            <w:pPr>
              <w:pStyle w:val="Style1"/>
              <w:spacing w:line="360" w:lineRule="auto"/>
              <w:jc w:val="both"/>
              <w:rPr>
                <w:b/>
                <w:bCs/>
                <w:sz w:val="24"/>
                <w:szCs w:val="24"/>
                <w:lang w:val="tr-TR"/>
              </w:rPr>
            </w:pPr>
            <w:r w:rsidRPr="008C6EA4">
              <w:rPr>
                <w:b/>
                <w:bCs/>
                <w:sz w:val="24"/>
                <w:szCs w:val="24"/>
                <w:lang w:val="tr-TR"/>
              </w:rPr>
              <w:t>Özel Amaç(lar)</w:t>
            </w:r>
          </w:p>
          <w:p w:rsidR="00755BAD" w:rsidRPr="008C6EA4" w:rsidRDefault="00C25DF7" w:rsidP="00605F2E">
            <w:pPr>
              <w:spacing w:line="360" w:lineRule="auto"/>
              <w:jc w:val="both"/>
              <w:rPr>
                <w:szCs w:val="24"/>
                <w:lang w:val="tr-TR"/>
              </w:rPr>
            </w:pPr>
            <w:r w:rsidRPr="008C6EA4">
              <w:rPr>
                <w:szCs w:val="24"/>
                <w:lang w:val="tr-TR"/>
              </w:rPr>
              <w:t xml:space="preserve">      </w:t>
            </w:r>
            <w:r w:rsidR="00755BAD" w:rsidRPr="008C6EA4">
              <w:rPr>
                <w:szCs w:val="24"/>
                <w:lang w:val="tr-TR"/>
              </w:rPr>
              <w:t>Yukarıdaki genel amaç doğrultusunda aşağıdaki özel ama</w:t>
            </w:r>
            <w:r w:rsidR="002053A6" w:rsidRPr="008C6EA4">
              <w:rPr>
                <w:szCs w:val="24"/>
                <w:lang w:val="tr-TR"/>
              </w:rPr>
              <w:t>çlara ulaşılmaya çalışılacaktır:</w:t>
            </w:r>
          </w:p>
          <w:p w:rsidR="00F70653" w:rsidRPr="00C564C1" w:rsidRDefault="00C564C1" w:rsidP="00C564C1">
            <w:pPr>
              <w:spacing w:line="360" w:lineRule="auto"/>
              <w:jc w:val="both"/>
              <w:rPr>
                <w:szCs w:val="24"/>
                <w:lang w:val="tr-TR"/>
              </w:rPr>
            </w:pPr>
            <w:r>
              <w:rPr>
                <w:szCs w:val="24"/>
                <w:lang w:val="tr-TR"/>
              </w:rPr>
              <w:t xml:space="preserve">       </w:t>
            </w:r>
            <w:r w:rsidR="00DD2202" w:rsidRPr="00C564C1">
              <w:rPr>
                <w:szCs w:val="24"/>
                <w:lang w:val="tr-TR"/>
              </w:rPr>
              <w:t xml:space="preserve">Mesleki Yabancı Dil </w:t>
            </w:r>
            <w:r w:rsidR="00A517F7">
              <w:rPr>
                <w:szCs w:val="24"/>
                <w:lang w:val="tr-TR"/>
              </w:rPr>
              <w:t>dersinin</w:t>
            </w:r>
            <w:r w:rsidR="00F70653" w:rsidRPr="00C564C1">
              <w:rPr>
                <w:szCs w:val="24"/>
                <w:lang w:val="tr-TR"/>
              </w:rPr>
              <w:t>;</w:t>
            </w:r>
          </w:p>
          <w:p w:rsidR="00F70653" w:rsidRDefault="00B93755" w:rsidP="00B93755">
            <w:pPr>
              <w:pStyle w:val="ListeParagraf"/>
              <w:numPr>
                <w:ilvl w:val="0"/>
                <w:numId w:val="13"/>
              </w:numPr>
              <w:spacing w:line="360" w:lineRule="auto"/>
              <w:jc w:val="both"/>
              <w:rPr>
                <w:szCs w:val="24"/>
                <w:lang w:val="tr-TR"/>
              </w:rPr>
            </w:pPr>
            <w:r>
              <w:rPr>
                <w:szCs w:val="24"/>
                <w:lang w:val="tr-TR"/>
              </w:rPr>
              <w:t>Amaçlarına</w:t>
            </w:r>
            <w:r w:rsidR="00CA1E46">
              <w:rPr>
                <w:szCs w:val="24"/>
                <w:lang w:val="tr-TR"/>
              </w:rPr>
              <w:t>,</w:t>
            </w:r>
          </w:p>
          <w:p w:rsidR="00F70653" w:rsidRPr="008C6EA4" w:rsidRDefault="00B93755" w:rsidP="00B93755">
            <w:pPr>
              <w:pStyle w:val="ListeParagraf"/>
              <w:numPr>
                <w:ilvl w:val="0"/>
                <w:numId w:val="13"/>
              </w:numPr>
              <w:spacing w:line="360" w:lineRule="auto"/>
              <w:jc w:val="both"/>
              <w:rPr>
                <w:szCs w:val="24"/>
                <w:lang w:val="tr-TR"/>
              </w:rPr>
            </w:pPr>
            <w:r w:rsidRPr="008C6EA4">
              <w:rPr>
                <w:szCs w:val="24"/>
                <w:lang w:val="tr-TR"/>
              </w:rPr>
              <w:t>İçeriğine</w:t>
            </w:r>
            <w:r w:rsidR="00F70653" w:rsidRPr="008C6EA4">
              <w:rPr>
                <w:szCs w:val="24"/>
                <w:lang w:val="tr-TR"/>
              </w:rPr>
              <w:t>,</w:t>
            </w:r>
          </w:p>
          <w:p w:rsidR="004654AD" w:rsidRPr="008C6EA4" w:rsidRDefault="00B93755" w:rsidP="00B93755">
            <w:pPr>
              <w:pStyle w:val="ListeParagraf"/>
              <w:numPr>
                <w:ilvl w:val="0"/>
                <w:numId w:val="13"/>
              </w:numPr>
              <w:spacing w:line="360" w:lineRule="auto"/>
              <w:jc w:val="both"/>
              <w:rPr>
                <w:szCs w:val="24"/>
                <w:lang w:val="tr-TR"/>
              </w:rPr>
            </w:pPr>
            <w:r w:rsidRPr="008C6EA4">
              <w:rPr>
                <w:szCs w:val="24"/>
                <w:lang w:val="tr-TR"/>
              </w:rPr>
              <w:t>Öğretim</w:t>
            </w:r>
            <w:r w:rsidR="00F70653" w:rsidRPr="008C6EA4">
              <w:rPr>
                <w:szCs w:val="24"/>
                <w:lang w:val="tr-TR"/>
              </w:rPr>
              <w:t xml:space="preserve"> süreçlerine</w:t>
            </w:r>
            <w:r w:rsidR="004654AD" w:rsidRPr="008C6EA4">
              <w:rPr>
                <w:szCs w:val="24"/>
                <w:lang w:val="tr-TR"/>
              </w:rPr>
              <w:t>,</w:t>
            </w:r>
          </w:p>
          <w:p w:rsidR="00731CE8" w:rsidRPr="008C6EA4" w:rsidRDefault="00B93755" w:rsidP="00B93755">
            <w:pPr>
              <w:pStyle w:val="ListeParagraf"/>
              <w:numPr>
                <w:ilvl w:val="0"/>
                <w:numId w:val="13"/>
              </w:numPr>
              <w:spacing w:line="360" w:lineRule="auto"/>
              <w:jc w:val="both"/>
              <w:rPr>
                <w:szCs w:val="24"/>
                <w:lang w:val="tr-TR"/>
              </w:rPr>
            </w:pPr>
            <w:r w:rsidRPr="008C6EA4">
              <w:rPr>
                <w:szCs w:val="24"/>
                <w:lang w:val="tr-TR"/>
              </w:rPr>
              <w:lastRenderedPageBreak/>
              <w:t>Ölçme</w:t>
            </w:r>
            <w:r w:rsidR="00731CE8" w:rsidRPr="008C6EA4">
              <w:rPr>
                <w:szCs w:val="24"/>
                <w:lang w:val="tr-TR"/>
              </w:rPr>
              <w:t xml:space="preserve"> ve değerlendirmesine,</w:t>
            </w:r>
          </w:p>
          <w:p w:rsidR="00731CE8" w:rsidRPr="008C6EA4" w:rsidRDefault="00B93755" w:rsidP="00B93755">
            <w:pPr>
              <w:pStyle w:val="ListeParagraf"/>
              <w:numPr>
                <w:ilvl w:val="0"/>
                <w:numId w:val="13"/>
              </w:numPr>
              <w:spacing w:line="360" w:lineRule="auto"/>
              <w:jc w:val="both"/>
              <w:rPr>
                <w:szCs w:val="24"/>
                <w:lang w:val="tr-TR"/>
              </w:rPr>
            </w:pPr>
            <w:r w:rsidRPr="008C6EA4">
              <w:rPr>
                <w:szCs w:val="24"/>
                <w:lang w:val="tr-TR"/>
              </w:rPr>
              <w:t>Geliştirilmesine</w:t>
            </w:r>
          </w:p>
          <w:p w:rsidR="00910BF1" w:rsidRPr="00C564C1" w:rsidRDefault="002B263A" w:rsidP="00C564C1">
            <w:pPr>
              <w:spacing w:line="360" w:lineRule="auto"/>
              <w:jc w:val="both"/>
              <w:rPr>
                <w:szCs w:val="24"/>
                <w:lang w:val="tr-TR"/>
              </w:rPr>
            </w:pPr>
            <w:r w:rsidRPr="00C564C1">
              <w:rPr>
                <w:szCs w:val="24"/>
                <w:lang w:val="tr-TR"/>
              </w:rPr>
              <w:t xml:space="preserve">ilişkin </w:t>
            </w:r>
            <w:r w:rsidR="00C25DF7" w:rsidRPr="00C564C1">
              <w:rPr>
                <w:szCs w:val="24"/>
                <w:lang w:val="tr-TR"/>
              </w:rPr>
              <w:t xml:space="preserve">öğrenci ve </w:t>
            </w:r>
            <w:r w:rsidR="00047975" w:rsidRPr="00C564C1">
              <w:rPr>
                <w:szCs w:val="24"/>
                <w:lang w:val="tr-TR"/>
              </w:rPr>
              <w:t>öğretmen görüşleri nelerdir?</w:t>
            </w:r>
          </w:p>
        </w:tc>
      </w:tr>
      <w:tr w:rsidR="00755BAD" w:rsidRPr="00BD7988" w:rsidTr="00923C4F">
        <w:tc>
          <w:tcPr>
            <w:tcW w:w="2660" w:type="dxa"/>
            <w:shd w:val="clear" w:color="auto" w:fill="F2F2F2" w:themeFill="background1" w:themeFillShade="F2"/>
          </w:tcPr>
          <w:p w:rsidR="00755BAD" w:rsidRPr="00BD7988" w:rsidRDefault="000032A4" w:rsidP="00605F2E">
            <w:pPr>
              <w:spacing w:line="360" w:lineRule="auto"/>
              <w:rPr>
                <w:b/>
                <w:szCs w:val="24"/>
                <w:lang w:val="tr-TR"/>
              </w:rPr>
            </w:pPr>
            <w:r w:rsidRPr="00BD7988">
              <w:rPr>
                <w:b/>
                <w:szCs w:val="24"/>
                <w:lang w:val="tr-TR"/>
              </w:rPr>
              <w:lastRenderedPageBreak/>
              <w:t xml:space="preserve">ARAŞTIRMANIN VARSAYIMLARI </w:t>
            </w:r>
          </w:p>
        </w:tc>
        <w:tc>
          <w:tcPr>
            <w:tcW w:w="6520" w:type="dxa"/>
            <w:vAlign w:val="center"/>
          </w:tcPr>
          <w:p w:rsidR="00312B0A" w:rsidRPr="00F93CDE" w:rsidRDefault="00641220" w:rsidP="00F93CDE">
            <w:pPr>
              <w:spacing w:line="360" w:lineRule="auto"/>
              <w:ind w:firstLine="317"/>
              <w:jc w:val="both"/>
              <w:rPr>
                <w:szCs w:val="24"/>
                <w:lang w:val="tr-TR"/>
              </w:rPr>
            </w:pPr>
            <w:r w:rsidRPr="00F93CDE">
              <w:rPr>
                <w:szCs w:val="24"/>
                <w:lang w:val="tr-TR"/>
              </w:rPr>
              <w:t>Öğrenci</w:t>
            </w:r>
            <w:r w:rsidR="00910BF1" w:rsidRPr="00F93CDE">
              <w:rPr>
                <w:szCs w:val="24"/>
                <w:lang w:val="tr-TR"/>
              </w:rPr>
              <w:t xml:space="preserve"> </w:t>
            </w:r>
            <w:r w:rsidRPr="00F93CDE">
              <w:rPr>
                <w:szCs w:val="24"/>
                <w:lang w:val="tr-TR"/>
              </w:rPr>
              <w:t xml:space="preserve">ve </w:t>
            </w:r>
            <w:r w:rsidR="00910BF1" w:rsidRPr="00F93CDE">
              <w:rPr>
                <w:szCs w:val="24"/>
                <w:lang w:val="tr-TR"/>
              </w:rPr>
              <w:t>öğretmenlerin anket formlarındaki</w:t>
            </w:r>
            <w:r w:rsidR="00144D44" w:rsidRPr="00F93CDE">
              <w:rPr>
                <w:szCs w:val="24"/>
                <w:lang w:val="tr-TR"/>
              </w:rPr>
              <w:t xml:space="preserve"> </w:t>
            </w:r>
            <w:r w:rsidR="00450A7F">
              <w:rPr>
                <w:szCs w:val="24"/>
                <w:lang w:val="tr-TR"/>
              </w:rPr>
              <w:t>bütün soruları</w:t>
            </w:r>
            <w:bookmarkStart w:id="0" w:name="_GoBack"/>
            <w:bookmarkEnd w:id="0"/>
            <w:r w:rsidR="00144D44" w:rsidRPr="00F93CDE">
              <w:rPr>
                <w:szCs w:val="24"/>
                <w:lang w:val="tr-TR"/>
              </w:rPr>
              <w:t xml:space="preserve"> doğru ve içtenlikle cevaplayacakları varsayılacaktır</w:t>
            </w:r>
            <w:r w:rsidR="00910BF1" w:rsidRPr="00F93CDE">
              <w:rPr>
                <w:szCs w:val="24"/>
                <w:lang w:val="tr-TR"/>
              </w:rPr>
              <w:t>.</w:t>
            </w:r>
          </w:p>
        </w:tc>
      </w:tr>
      <w:tr w:rsidR="00755BAD" w:rsidRPr="00BD7988" w:rsidTr="00923C4F">
        <w:tc>
          <w:tcPr>
            <w:tcW w:w="2660" w:type="dxa"/>
            <w:shd w:val="clear" w:color="auto" w:fill="F2F2F2" w:themeFill="background1" w:themeFillShade="F2"/>
          </w:tcPr>
          <w:p w:rsidR="00755BAD" w:rsidRPr="00BD7988" w:rsidRDefault="000032A4" w:rsidP="00605F2E">
            <w:pPr>
              <w:spacing w:line="360" w:lineRule="auto"/>
              <w:rPr>
                <w:b/>
                <w:szCs w:val="24"/>
                <w:lang w:val="tr-TR"/>
              </w:rPr>
            </w:pPr>
            <w:r w:rsidRPr="00BD7988">
              <w:rPr>
                <w:b/>
                <w:szCs w:val="24"/>
                <w:lang w:val="tr-TR"/>
              </w:rPr>
              <w:t>ARAŞTIRMANIN SINIRLILIKLARI</w:t>
            </w:r>
          </w:p>
        </w:tc>
        <w:tc>
          <w:tcPr>
            <w:tcW w:w="6520" w:type="dxa"/>
            <w:vAlign w:val="center"/>
          </w:tcPr>
          <w:p w:rsidR="00C84598" w:rsidRPr="008C6EA4" w:rsidRDefault="002573A9" w:rsidP="00605F2E">
            <w:pPr>
              <w:spacing w:line="360" w:lineRule="auto"/>
              <w:jc w:val="both"/>
              <w:rPr>
                <w:szCs w:val="24"/>
                <w:lang w:val="tr-TR"/>
              </w:rPr>
            </w:pPr>
            <w:r w:rsidRPr="008C6EA4">
              <w:rPr>
                <w:szCs w:val="24"/>
                <w:lang w:val="tr-TR"/>
              </w:rPr>
              <w:t xml:space="preserve">    </w:t>
            </w:r>
            <w:r w:rsidR="00C84598" w:rsidRPr="008C6EA4">
              <w:rPr>
                <w:szCs w:val="24"/>
                <w:lang w:val="tr-TR"/>
              </w:rPr>
              <w:t>Araştırma;</w:t>
            </w:r>
          </w:p>
          <w:p w:rsidR="00F50F5C" w:rsidRPr="009F264A" w:rsidRDefault="00910BF1" w:rsidP="009F264A">
            <w:pPr>
              <w:pStyle w:val="ListeParagraf"/>
              <w:numPr>
                <w:ilvl w:val="0"/>
                <w:numId w:val="12"/>
              </w:numPr>
              <w:spacing w:line="360" w:lineRule="auto"/>
              <w:jc w:val="both"/>
              <w:rPr>
                <w:szCs w:val="24"/>
                <w:lang w:val="tr-TR"/>
              </w:rPr>
            </w:pPr>
            <w:r w:rsidRPr="008C6EA4">
              <w:rPr>
                <w:szCs w:val="24"/>
                <w:lang w:val="tr-TR"/>
              </w:rPr>
              <w:t xml:space="preserve">Resmi mesleki ve teknik ortaöğretim okul/ kurumlarında toplam </w:t>
            </w:r>
            <w:r w:rsidR="007D5CF8" w:rsidRPr="008C6EA4">
              <w:rPr>
                <w:szCs w:val="24"/>
                <w:lang w:val="tr-TR"/>
              </w:rPr>
              <w:t>28</w:t>
            </w:r>
            <w:r w:rsidRPr="008C6EA4">
              <w:rPr>
                <w:szCs w:val="24"/>
                <w:lang w:val="tr-TR"/>
              </w:rPr>
              <w:t xml:space="preserve"> alanda </w:t>
            </w:r>
            <w:r w:rsidR="009F264A">
              <w:rPr>
                <w:szCs w:val="24"/>
                <w:lang w:val="tr-TR"/>
              </w:rPr>
              <w:t>(</w:t>
            </w:r>
            <w:r w:rsidR="009F264A" w:rsidRPr="009F264A">
              <w:rPr>
                <w:szCs w:val="24"/>
                <w:lang w:val="tr-TR"/>
              </w:rPr>
              <w:t>Aile ve Tüketici Hizmetleri, Ayakkabı ve Saraciye Teknolojisi</w:t>
            </w:r>
            <w:r w:rsidR="009F264A">
              <w:rPr>
                <w:szCs w:val="24"/>
                <w:lang w:val="tr-TR"/>
              </w:rPr>
              <w:t xml:space="preserve">, </w:t>
            </w:r>
            <w:r w:rsidR="009F264A" w:rsidRPr="009F264A">
              <w:rPr>
                <w:szCs w:val="24"/>
                <w:lang w:val="tr-TR"/>
              </w:rPr>
              <w:t>Bilişim Teknolojileri, Büro Yönetimi, Denizcilik, Eğlence Hizmetleri, El Sanatları Teknolojisi, Endüstriyel Otomasyon Teknolojileri,</w:t>
            </w:r>
            <w:r w:rsidR="009F264A">
              <w:rPr>
                <w:szCs w:val="24"/>
                <w:lang w:val="tr-TR"/>
              </w:rPr>
              <w:t xml:space="preserve"> Gemi Yapımı,</w:t>
            </w:r>
            <w:r w:rsidR="009F264A" w:rsidRPr="009F264A">
              <w:rPr>
                <w:szCs w:val="24"/>
                <w:lang w:val="tr-TR"/>
              </w:rPr>
              <w:t xml:space="preserve"> Giyim Üretim Teknolojisi, Güzellik ve Saç Bakım Hizmetleri, Halkla İlişkiler ve Organizasyon Hizmetleri,</w:t>
            </w:r>
            <w:r w:rsidR="009F264A">
              <w:rPr>
                <w:szCs w:val="24"/>
                <w:lang w:val="tr-TR"/>
              </w:rPr>
              <w:t xml:space="preserve"> Hasta ve Yaşlı Bakım Hizmetleri,</w:t>
            </w:r>
            <w:r w:rsidR="009F264A" w:rsidRPr="009F264A">
              <w:rPr>
                <w:szCs w:val="24"/>
                <w:lang w:val="tr-TR"/>
              </w:rPr>
              <w:t xml:space="preserve"> Konaklama ve Seyahat Hizmetleri, Kuyumculuk Teknolojisi, Makine Teknolojisi, Metal Teknolojisi, Metalürji Teknolojisi, Meteoroloji, Motorlu Araçlar Teknolojisi, Muhasebe ve Finansman, Müzik Aletleri Yapımı, Pazarlama ve Perakende, Raylı Sistemler Teknolojisi, Tasarım Teknolojileri, Tekstil Teknolojisi, Uçak Bakım, Yiyecek İçecek Hizmetleri</w:t>
            </w:r>
            <w:r w:rsidR="009F264A">
              <w:rPr>
                <w:szCs w:val="24"/>
                <w:lang w:val="tr-TR"/>
              </w:rPr>
              <w:t xml:space="preserve">) </w:t>
            </w:r>
            <w:r w:rsidRPr="009F264A">
              <w:rPr>
                <w:szCs w:val="24"/>
                <w:lang w:val="tr-TR"/>
              </w:rPr>
              <w:t xml:space="preserve">okutulan </w:t>
            </w:r>
            <w:r w:rsidR="00A00297" w:rsidRPr="009F264A">
              <w:rPr>
                <w:szCs w:val="24"/>
                <w:lang w:val="tr-TR"/>
              </w:rPr>
              <w:t>Mesleki Yabancı Dil, Mesleki Yabancı Dil 1, Mesleki Yabancı Dil 2, Mesleki Yabancı Dilde Terimler, Mesleki Yabancı Dilde İletişim Kurma ve Teknik Yabancı Dil</w:t>
            </w:r>
            <w:r w:rsidR="007D5CF8" w:rsidRPr="009F264A">
              <w:rPr>
                <w:szCs w:val="24"/>
                <w:lang w:val="tr-TR"/>
              </w:rPr>
              <w:t xml:space="preserve"> </w:t>
            </w:r>
            <w:r w:rsidR="00A00297" w:rsidRPr="009F264A">
              <w:rPr>
                <w:szCs w:val="24"/>
                <w:lang w:val="tr-TR"/>
              </w:rPr>
              <w:t xml:space="preserve">derslerinin </w:t>
            </w:r>
            <w:r w:rsidR="00C84598" w:rsidRPr="009F264A">
              <w:rPr>
                <w:szCs w:val="24"/>
                <w:lang w:val="tr-TR"/>
              </w:rPr>
              <w:t>amaç</w:t>
            </w:r>
            <w:r w:rsidRPr="009F264A">
              <w:rPr>
                <w:szCs w:val="24"/>
                <w:lang w:val="tr-TR"/>
              </w:rPr>
              <w:t>ları</w:t>
            </w:r>
            <w:r w:rsidR="006165D9">
              <w:rPr>
                <w:szCs w:val="24"/>
                <w:lang w:val="tr-TR"/>
              </w:rPr>
              <w:t>,</w:t>
            </w:r>
            <w:r w:rsidR="00C564C1" w:rsidRPr="009F264A">
              <w:rPr>
                <w:szCs w:val="24"/>
                <w:lang w:val="tr-TR"/>
              </w:rPr>
              <w:t xml:space="preserve"> </w:t>
            </w:r>
            <w:r w:rsidR="00A00297" w:rsidRPr="009F264A">
              <w:rPr>
                <w:szCs w:val="24"/>
                <w:lang w:val="tr-TR"/>
              </w:rPr>
              <w:t>içeriği, öğretim süreçleri, ölçme ve değerlendirmesi;</w:t>
            </w:r>
            <w:r w:rsidR="006165D9">
              <w:rPr>
                <w:szCs w:val="24"/>
                <w:lang w:val="tr-TR"/>
              </w:rPr>
              <w:t xml:space="preserve"> geliştirilmesi;</w:t>
            </w:r>
          </w:p>
          <w:p w:rsidR="00F50F5C" w:rsidRPr="008C6EA4" w:rsidRDefault="00F50F5C" w:rsidP="00C564C1">
            <w:pPr>
              <w:pStyle w:val="ListeParagraf"/>
              <w:numPr>
                <w:ilvl w:val="0"/>
                <w:numId w:val="12"/>
              </w:numPr>
              <w:spacing w:line="360" w:lineRule="auto"/>
              <w:jc w:val="both"/>
              <w:rPr>
                <w:szCs w:val="24"/>
                <w:lang w:val="tr-TR"/>
              </w:rPr>
            </w:pPr>
            <w:r w:rsidRPr="008C6EA4">
              <w:rPr>
                <w:szCs w:val="24"/>
                <w:lang w:val="tr-TR"/>
              </w:rPr>
              <w:t xml:space="preserve">Resmi mesleki ve teknik ortaöğretim okul/ kurumlarında toplam </w:t>
            </w:r>
            <w:r w:rsidR="007D5CF8" w:rsidRPr="008C6EA4">
              <w:rPr>
                <w:szCs w:val="24"/>
                <w:lang w:val="tr-TR"/>
              </w:rPr>
              <w:t>28</w:t>
            </w:r>
            <w:r w:rsidRPr="008C6EA4">
              <w:rPr>
                <w:szCs w:val="24"/>
                <w:lang w:val="tr-TR"/>
              </w:rPr>
              <w:t xml:space="preserve"> alanda okutulan </w:t>
            </w:r>
            <w:r w:rsidR="00C564C1" w:rsidRPr="00C564C1">
              <w:rPr>
                <w:szCs w:val="24"/>
                <w:lang w:val="tr-TR"/>
              </w:rPr>
              <w:t>Mesleki Yabancı Dil, Mesleki Yabancı Dil 1, Mesleki Yabancı Dil 2, Mesleki Yabancı Dilde Terimler, Mesleki Yabancı Dilde İletişim</w:t>
            </w:r>
            <w:r w:rsidR="00C564C1">
              <w:rPr>
                <w:szCs w:val="24"/>
                <w:lang w:val="tr-TR"/>
              </w:rPr>
              <w:t xml:space="preserve"> Kurma ya da Teknik Yabancı Dil</w:t>
            </w:r>
            <w:r w:rsidR="00C564C1" w:rsidRPr="00C564C1">
              <w:rPr>
                <w:szCs w:val="24"/>
                <w:lang w:val="tr-TR"/>
              </w:rPr>
              <w:t xml:space="preserve"> derslerinden en az birini 10., 11. ya da 12. sınıfta okumuş</w:t>
            </w:r>
            <w:r w:rsidR="006165D9">
              <w:rPr>
                <w:szCs w:val="24"/>
                <w:lang w:val="tr-TR"/>
              </w:rPr>
              <w:t>/ okumakta</w:t>
            </w:r>
            <w:r w:rsidR="00C564C1" w:rsidRPr="00C564C1">
              <w:rPr>
                <w:szCs w:val="24"/>
                <w:lang w:val="tr-TR"/>
              </w:rPr>
              <w:t xml:space="preserve"> </w:t>
            </w:r>
            <w:r w:rsidR="000032A4" w:rsidRPr="008C6EA4">
              <w:rPr>
                <w:szCs w:val="24"/>
                <w:lang w:val="tr-TR"/>
              </w:rPr>
              <w:t>ve</w:t>
            </w:r>
            <w:r w:rsidR="00C84598" w:rsidRPr="008C6EA4">
              <w:rPr>
                <w:szCs w:val="24"/>
                <w:lang w:val="tr-TR"/>
              </w:rPr>
              <w:t xml:space="preserve"> </w:t>
            </w:r>
            <w:r w:rsidR="004F0248" w:rsidRPr="008C6EA4">
              <w:rPr>
                <w:szCs w:val="24"/>
                <w:lang w:val="tr-TR"/>
              </w:rPr>
              <w:t>2015-2016 eğitim-</w:t>
            </w:r>
            <w:r w:rsidR="006536DD" w:rsidRPr="008C6EA4">
              <w:rPr>
                <w:szCs w:val="24"/>
                <w:lang w:val="tr-TR"/>
              </w:rPr>
              <w:t>öğretim yılı</w:t>
            </w:r>
            <w:r w:rsidR="004F0248" w:rsidRPr="008C6EA4">
              <w:rPr>
                <w:szCs w:val="24"/>
                <w:lang w:val="tr-TR"/>
              </w:rPr>
              <w:t>nda</w:t>
            </w:r>
            <w:r w:rsidR="006536DD" w:rsidRPr="008C6EA4">
              <w:rPr>
                <w:szCs w:val="24"/>
                <w:lang w:val="tr-TR"/>
              </w:rPr>
              <w:t xml:space="preserve"> </w:t>
            </w:r>
            <w:r w:rsidR="004F0248" w:rsidRPr="008C6EA4">
              <w:rPr>
                <w:szCs w:val="24"/>
                <w:lang w:val="tr-TR"/>
              </w:rPr>
              <w:t>11.</w:t>
            </w:r>
            <w:r w:rsidR="00C84598" w:rsidRPr="008C6EA4">
              <w:rPr>
                <w:szCs w:val="24"/>
                <w:lang w:val="tr-TR"/>
              </w:rPr>
              <w:t xml:space="preserve"> ve 12. </w:t>
            </w:r>
            <w:r w:rsidR="004F0248" w:rsidRPr="008C6EA4">
              <w:rPr>
                <w:szCs w:val="24"/>
                <w:lang w:val="tr-TR"/>
              </w:rPr>
              <w:t>sınıfta olan</w:t>
            </w:r>
            <w:r w:rsidR="00C84598" w:rsidRPr="008C6EA4">
              <w:rPr>
                <w:szCs w:val="24"/>
                <w:lang w:val="tr-TR"/>
              </w:rPr>
              <w:t xml:space="preserve"> öğrencilerin görüşleri;</w:t>
            </w:r>
          </w:p>
          <w:p w:rsidR="00F50F5C" w:rsidRPr="008C6EA4" w:rsidRDefault="00F50F5C" w:rsidP="00C564C1">
            <w:pPr>
              <w:pStyle w:val="ListeParagraf"/>
              <w:numPr>
                <w:ilvl w:val="0"/>
                <w:numId w:val="12"/>
              </w:numPr>
              <w:spacing w:line="360" w:lineRule="auto"/>
              <w:jc w:val="both"/>
              <w:rPr>
                <w:szCs w:val="24"/>
                <w:lang w:val="tr-TR"/>
              </w:rPr>
            </w:pPr>
            <w:r w:rsidRPr="008C6EA4">
              <w:rPr>
                <w:szCs w:val="24"/>
                <w:lang w:val="tr-TR"/>
              </w:rPr>
              <w:t xml:space="preserve">Resmi mesleki ve teknik ortaöğretim okul/ kurumlarında </w:t>
            </w:r>
            <w:r w:rsidRPr="008C6EA4">
              <w:rPr>
                <w:szCs w:val="24"/>
                <w:lang w:val="tr-TR"/>
              </w:rPr>
              <w:lastRenderedPageBreak/>
              <w:t xml:space="preserve">toplam </w:t>
            </w:r>
            <w:r w:rsidR="007D5CF8" w:rsidRPr="008C6EA4">
              <w:rPr>
                <w:szCs w:val="24"/>
                <w:lang w:val="tr-TR"/>
              </w:rPr>
              <w:t xml:space="preserve">28 alanda okutulan </w:t>
            </w:r>
            <w:r w:rsidR="00C564C1" w:rsidRPr="00C564C1">
              <w:rPr>
                <w:szCs w:val="24"/>
                <w:lang w:val="tr-TR"/>
              </w:rPr>
              <w:t xml:space="preserve">Mesleki Yabancı Dil, Mesleki Yabancı Dil 1, Mesleki Yabancı Dil 2, Mesleki Yabancı Dilde Terimler, Mesleki Yabancı Dilde İletişim </w:t>
            </w:r>
            <w:r w:rsidR="00C564C1">
              <w:rPr>
                <w:szCs w:val="24"/>
                <w:lang w:val="tr-TR"/>
              </w:rPr>
              <w:t xml:space="preserve">Kurma </w:t>
            </w:r>
            <w:r w:rsidR="00A00297">
              <w:rPr>
                <w:szCs w:val="24"/>
                <w:lang w:val="tr-TR"/>
              </w:rPr>
              <w:t>ve</w:t>
            </w:r>
            <w:r w:rsidR="00C564C1">
              <w:rPr>
                <w:szCs w:val="24"/>
                <w:lang w:val="tr-TR"/>
              </w:rPr>
              <w:t xml:space="preserve"> Teknik Yabancı Dil dersi </w:t>
            </w:r>
            <w:r w:rsidR="00C84598" w:rsidRPr="008C6EA4">
              <w:rPr>
                <w:szCs w:val="24"/>
                <w:lang w:val="tr-TR"/>
              </w:rPr>
              <w:t>öğretmen</w:t>
            </w:r>
            <w:r w:rsidR="00910BF1" w:rsidRPr="008C6EA4">
              <w:rPr>
                <w:szCs w:val="24"/>
                <w:lang w:val="tr-TR"/>
              </w:rPr>
              <w:t>lerin</w:t>
            </w:r>
            <w:r w:rsidR="000032A4" w:rsidRPr="008C6EA4">
              <w:rPr>
                <w:szCs w:val="24"/>
                <w:lang w:val="tr-TR"/>
              </w:rPr>
              <w:t>in</w:t>
            </w:r>
            <w:r w:rsidR="00A00297">
              <w:rPr>
                <w:szCs w:val="24"/>
                <w:lang w:val="tr-TR"/>
              </w:rPr>
              <w:t xml:space="preserve"> görüşleri</w:t>
            </w:r>
          </w:p>
          <w:p w:rsidR="00C110E8" w:rsidRPr="008C6EA4" w:rsidRDefault="00731CE8" w:rsidP="00641220">
            <w:pPr>
              <w:spacing w:line="360" w:lineRule="auto"/>
              <w:jc w:val="both"/>
              <w:rPr>
                <w:szCs w:val="24"/>
                <w:lang w:val="tr-TR"/>
              </w:rPr>
            </w:pPr>
            <w:r w:rsidRPr="008C6EA4">
              <w:rPr>
                <w:szCs w:val="24"/>
                <w:lang w:val="tr-TR"/>
              </w:rPr>
              <w:t xml:space="preserve">ile </w:t>
            </w:r>
            <w:r w:rsidR="008C6EA4" w:rsidRPr="008C6EA4">
              <w:rPr>
                <w:szCs w:val="24"/>
                <w:lang w:val="tr-TR"/>
              </w:rPr>
              <w:t>sınırlı olacaktır.</w:t>
            </w:r>
          </w:p>
        </w:tc>
      </w:tr>
      <w:tr w:rsidR="00755BAD" w:rsidRPr="00BD7988" w:rsidTr="00923C4F">
        <w:trPr>
          <w:trHeight w:val="550"/>
        </w:trPr>
        <w:tc>
          <w:tcPr>
            <w:tcW w:w="2660" w:type="dxa"/>
            <w:shd w:val="clear" w:color="auto" w:fill="F2F2F2" w:themeFill="background1" w:themeFillShade="F2"/>
          </w:tcPr>
          <w:p w:rsidR="00755BAD" w:rsidRPr="00BD7988" w:rsidRDefault="000032A4" w:rsidP="00605F2E">
            <w:pPr>
              <w:spacing w:line="360" w:lineRule="auto"/>
              <w:rPr>
                <w:b/>
                <w:szCs w:val="24"/>
                <w:lang w:val="tr-TR"/>
              </w:rPr>
            </w:pPr>
            <w:r w:rsidRPr="00BD7988">
              <w:rPr>
                <w:b/>
                <w:szCs w:val="24"/>
                <w:lang w:val="tr-TR"/>
              </w:rPr>
              <w:lastRenderedPageBreak/>
              <w:t>ARAŞTIRMANIN MODELİ</w:t>
            </w:r>
          </w:p>
        </w:tc>
        <w:tc>
          <w:tcPr>
            <w:tcW w:w="6520" w:type="dxa"/>
            <w:vAlign w:val="center"/>
          </w:tcPr>
          <w:p w:rsidR="00D1718D" w:rsidRPr="008C6EA4" w:rsidRDefault="00334900" w:rsidP="00605F2E">
            <w:pPr>
              <w:autoSpaceDE w:val="0"/>
              <w:autoSpaceDN w:val="0"/>
              <w:adjustRightInd w:val="0"/>
              <w:spacing w:line="360" w:lineRule="auto"/>
              <w:jc w:val="both"/>
              <w:rPr>
                <w:szCs w:val="24"/>
                <w:lang w:val="tr-TR"/>
              </w:rPr>
            </w:pPr>
            <w:r w:rsidRPr="008C6EA4">
              <w:rPr>
                <w:szCs w:val="24"/>
                <w:lang w:val="tr-TR"/>
              </w:rPr>
              <w:t xml:space="preserve">     </w:t>
            </w:r>
            <w:r w:rsidR="00EA6FD6" w:rsidRPr="008C6EA4">
              <w:rPr>
                <w:szCs w:val="24"/>
                <w:lang w:val="tr-TR"/>
              </w:rPr>
              <w:t xml:space="preserve">Araştırma betimsel tarama modeline göre yürütülecektir. </w:t>
            </w:r>
          </w:p>
        </w:tc>
      </w:tr>
      <w:tr w:rsidR="00755BAD" w:rsidRPr="00BD7988" w:rsidTr="00923C4F">
        <w:tc>
          <w:tcPr>
            <w:tcW w:w="2660" w:type="dxa"/>
            <w:shd w:val="clear" w:color="auto" w:fill="F2F2F2" w:themeFill="background1" w:themeFillShade="F2"/>
          </w:tcPr>
          <w:p w:rsidR="00755BAD" w:rsidRPr="00BD7988" w:rsidRDefault="000032A4" w:rsidP="00605F2E">
            <w:pPr>
              <w:spacing w:line="360" w:lineRule="auto"/>
              <w:rPr>
                <w:b/>
                <w:szCs w:val="24"/>
                <w:lang w:val="tr-TR"/>
              </w:rPr>
            </w:pPr>
            <w:r w:rsidRPr="00BD7988">
              <w:rPr>
                <w:b/>
                <w:szCs w:val="24"/>
                <w:lang w:val="tr-TR"/>
              </w:rPr>
              <w:t>EVREN VE ÖRNEKLEM</w:t>
            </w:r>
          </w:p>
        </w:tc>
        <w:tc>
          <w:tcPr>
            <w:tcW w:w="6520" w:type="dxa"/>
            <w:vAlign w:val="center"/>
          </w:tcPr>
          <w:p w:rsidR="00C028BD" w:rsidRPr="008C6EA4" w:rsidRDefault="00334900" w:rsidP="00605F2E">
            <w:pPr>
              <w:shd w:val="clear" w:color="auto" w:fill="FFFFFF"/>
              <w:spacing w:line="360" w:lineRule="auto"/>
              <w:jc w:val="both"/>
              <w:rPr>
                <w:bCs/>
                <w:iCs/>
                <w:szCs w:val="24"/>
                <w:shd w:val="clear" w:color="auto" w:fill="FFFFFF"/>
                <w:lang w:val="tr-TR"/>
              </w:rPr>
            </w:pPr>
            <w:r w:rsidRPr="008C6EA4">
              <w:rPr>
                <w:bCs/>
                <w:iCs/>
                <w:szCs w:val="24"/>
                <w:shd w:val="clear" w:color="auto" w:fill="FFFFFF"/>
                <w:lang w:val="tr-TR"/>
              </w:rPr>
              <w:t xml:space="preserve">     </w:t>
            </w:r>
            <w:r w:rsidR="00E66CC1" w:rsidRPr="008C6EA4">
              <w:rPr>
                <w:bCs/>
                <w:iCs/>
                <w:szCs w:val="24"/>
                <w:shd w:val="clear" w:color="auto" w:fill="FFFFFF"/>
                <w:lang w:val="tr-TR"/>
              </w:rPr>
              <w:t>Araştırmanın evrenini</w:t>
            </w:r>
            <w:r w:rsidR="00C028BD" w:rsidRPr="008C6EA4">
              <w:rPr>
                <w:bCs/>
                <w:iCs/>
                <w:szCs w:val="24"/>
                <w:shd w:val="clear" w:color="auto" w:fill="FFFFFF"/>
                <w:lang w:val="tr-TR"/>
              </w:rPr>
              <w:t>;</w:t>
            </w:r>
          </w:p>
          <w:p w:rsidR="00A00297" w:rsidRPr="00A00297" w:rsidRDefault="00A00297" w:rsidP="00605F2E">
            <w:pPr>
              <w:pStyle w:val="ListeParagraf"/>
              <w:numPr>
                <w:ilvl w:val="0"/>
                <w:numId w:val="9"/>
              </w:numPr>
              <w:shd w:val="clear" w:color="auto" w:fill="FFFFFF"/>
              <w:spacing w:line="360" w:lineRule="auto"/>
              <w:ind w:left="357" w:hanging="357"/>
              <w:jc w:val="both"/>
              <w:rPr>
                <w:bCs/>
                <w:iCs/>
                <w:szCs w:val="24"/>
                <w:shd w:val="clear" w:color="auto" w:fill="FFFFFF"/>
                <w:lang w:val="tr-TR"/>
              </w:rPr>
            </w:pPr>
            <w:r w:rsidRPr="008C6EA4">
              <w:rPr>
                <w:bCs/>
                <w:iCs/>
                <w:szCs w:val="24"/>
                <w:shd w:val="clear" w:color="auto" w:fill="FFFFFF"/>
                <w:lang w:val="tr-TR"/>
              </w:rPr>
              <w:t xml:space="preserve">Resmi mesleki ve teknik ortaöğretim okul/ kurumlarında toplam </w:t>
            </w:r>
            <w:r>
              <w:rPr>
                <w:szCs w:val="24"/>
                <w:lang w:val="tr-TR"/>
              </w:rPr>
              <w:t xml:space="preserve">28 alanda okutulan </w:t>
            </w:r>
            <w:r w:rsidRPr="00C564C1">
              <w:rPr>
                <w:szCs w:val="24"/>
                <w:lang w:val="tr-TR"/>
              </w:rPr>
              <w:t>Mesleki Yabancı Dil, Mesleki Yabancı Dil 1, Mesleki Yabancı Dil 2, Mesleki Yabancı Dilde Terimler, Mesleki Yabancı Dilde İletişim</w:t>
            </w:r>
            <w:r>
              <w:rPr>
                <w:szCs w:val="24"/>
                <w:lang w:val="tr-TR"/>
              </w:rPr>
              <w:t xml:space="preserve"> Kurma ya da Teknik Yabancı Dil</w:t>
            </w:r>
            <w:r w:rsidRPr="00C564C1">
              <w:rPr>
                <w:szCs w:val="24"/>
                <w:lang w:val="tr-TR"/>
              </w:rPr>
              <w:t xml:space="preserve"> derslerinden en az birini 10., 11. ya da 12. sınıfta okumuş</w:t>
            </w:r>
            <w:r w:rsidR="006165D9">
              <w:rPr>
                <w:szCs w:val="24"/>
                <w:lang w:val="tr-TR"/>
              </w:rPr>
              <w:t>/ okumakta</w:t>
            </w:r>
            <w:r w:rsidRPr="00C564C1">
              <w:rPr>
                <w:szCs w:val="24"/>
                <w:lang w:val="tr-TR"/>
              </w:rPr>
              <w:t xml:space="preserve"> </w:t>
            </w:r>
            <w:r w:rsidRPr="008C6EA4">
              <w:rPr>
                <w:szCs w:val="24"/>
                <w:lang w:val="tr-TR"/>
              </w:rPr>
              <w:t>ve 2015-2016 eğitim-öğretim yılında 11. ve 12. sınıfta olan</w:t>
            </w:r>
            <w:r w:rsidR="00CA1E46">
              <w:rPr>
                <w:szCs w:val="24"/>
                <w:lang w:val="tr-TR"/>
              </w:rPr>
              <w:t xml:space="preserve"> öğrenciler</w:t>
            </w:r>
            <w:r>
              <w:rPr>
                <w:szCs w:val="24"/>
                <w:lang w:val="tr-TR"/>
              </w:rPr>
              <w:t>;</w:t>
            </w:r>
          </w:p>
          <w:p w:rsidR="00F50F5C" w:rsidRDefault="00F50F5C" w:rsidP="00605F2E">
            <w:pPr>
              <w:pStyle w:val="ListeParagraf"/>
              <w:numPr>
                <w:ilvl w:val="0"/>
                <w:numId w:val="9"/>
              </w:numPr>
              <w:shd w:val="clear" w:color="auto" w:fill="FFFFFF"/>
              <w:spacing w:line="360" w:lineRule="auto"/>
              <w:ind w:left="357" w:hanging="357"/>
              <w:jc w:val="both"/>
              <w:rPr>
                <w:bCs/>
                <w:iCs/>
                <w:szCs w:val="24"/>
                <w:shd w:val="clear" w:color="auto" w:fill="FFFFFF"/>
                <w:lang w:val="tr-TR"/>
              </w:rPr>
            </w:pPr>
            <w:r w:rsidRPr="008C6EA4">
              <w:rPr>
                <w:bCs/>
                <w:iCs/>
                <w:szCs w:val="24"/>
                <w:shd w:val="clear" w:color="auto" w:fill="FFFFFF"/>
                <w:lang w:val="tr-TR"/>
              </w:rPr>
              <w:t xml:space="preserve">Resmi mesleki ve teknik ortaöğretim okul/ kurumlarında toplam </w:t>
            </w:r>
            <w:r w:rsidR="00641220" w:rsidRPr="008C6EA4">
              <w:rPr>
                <w:szCs w:val="24"/>
                <w:lang w:val="tr-TR"/>
              </w:rPr>
              <w:t xml:space="preserve">28 alanda yer alan </w:t>
            </w:r>
            <w:r w:rsidR="00CA1E46" w:rsidRPr="00C564C1">
              <w:rPr>
                <w:szCs w:val="24"/>
                <w:lang w:val="tr-TR"/>
              </w:rPr>
              <w:t>Mesleki Yabancı Dil, Mesleki Yabancı Dil 1, Mesleki Yabancı Dil 2, Mesleki Yabancı Dilde Terimler, Mesleki Yabancı Dilde İletişim</w:t>
            </w:r>
            <w:r w:rsidR="00CA1E46">
              <w:rPr>
                <w:szCs w:val="24"/>
                <w:lang w:val="tr-TR"/>
              </w:rPr>
              <w:t xml:space="preserve"> Kurma ya da Teknik Yabancı Dil</w:t>
            </w:r>
            <w:r w:rsidR="00CA1E46" w:rsidRPr="00C564C1">
              <w:rPr>
                <w:szCs w:val="24"/>
                <w:lang w:val="tr-TR"/>
              </w:rPr>
              <w:t xml:space="preserve"> </w:t>
            </w:r>
            <w:r w:rsidR="00CA1E46">
              <w:rPr>
                <w:bCs/>
                <w:iCs/>
                <w:szCs w:val="24"/>
                <w:shd w:val="clear" w:color="auto" w:fill="FFFFFF"/>
                <w:lang w:val="tr-TR"/>
              </w:rPr>
              <w:t>derslerini</w:t>
            </w:r>
            <w:r w:rsidR="00A00297">
              <w:rPr>
                <w:bCs/>
                <w:iCs/>
                <w:szCs w:val="24"/>
                <w:shd w:val="clear" w:color="auto" w:fill="FFFFFF"/>
                <w:lang w:val="tr-TR"/>
              </w:rPr>
              <w:t xml:space="preserve"> okutan öğretmenler</w:t>
            </w:r>
          </w:p>
          <w:p w:rsidR="00A00297" w:rsidRPr="00A00297" w:rsidRDefault="00A00297" w:rsidP="00A00297">
            <w:pPr>
              <w:shd w:val="clear" w:color="auto" w:fill="FFFFFF"/>
              <w:spacing w:line="360" w:lineRule="auto"/>
              <w:jc w:val="both"/>
              <w:rPr>
                <w:bCs/>
                <w:iCs/>
                <w:szCs w:val="24"/>
                <w:shd w:val="clear" w:color="auto" w:fill="FFFFFF"/>
                <w:lang w:val="tr-TR"/>
              </w:rPr>
            </w:pPr>
            <w:r>
              <w:rPr>
                <w:bCs/>
                <w:iCs/>
                <w:szCs w:val="24"/>
                <w:shd w:val="clear" w:color="auto" w:fill="FFFFFF"/>
                <w:lang w:val="tr-TR"/>
              </w:rPr>
              <w:t>oluşturacaktır.</w:t>
            </w:r>
          </w:p>
          <w:p w:rsidR="00E66CC1" w:rsidRPr="008C6EA4" w:rsidRDefault="007A73D8" w:rsidP="008C6EA4">
            <w:pPr>
              <w:shd w:val="clear" w:color="auto" w:fill="FFFFFF"/>
              <w:spacing w:line="360" w:lineRule="auto"/>
              <w:jc w:val="both"/>
              <w:rPr>
                <w:bCs/>
                <w:iCs/>
                <w:szCs w:val="24"/>
                <w:shd w:val="clear" w:color="auto" w:fill="FFFFFF"/>
                <w:lang w:val="tr-TR"/>
              </w:rPr>
            </w:pPr>
            <w:r w:rsidRPr="008C6EA4">
              <w:rPr>
                <w:bCs/>
                <w:iCs/>
                <w:szCs w:val="24"/>
                <w:shd w:val="clear" w:color="auto" w:fill="FFFFFF"/>
                <w:lang w:val="tr-TR"/>
              </w:rPr>
              <w:t xml:space="preserve">      Çalışmanın</w:t>
            </w:r>
            <w:r w:rsidR="00E66CC1" w:rsidRPr="008C6EA4">
              <w:rPr>
                <w:bCs/>
                <w:iCs/>
                <w:szCs w:val="24"/>
                <w:shd w:val="clear" w:color="auto" w:fill="FFFFFF"/>
                <w:lang w:val="tr-TR"/>
              </w:rPr>
              <w:t xml:space="preserve"> evreninde yer alan tüm </w:t>
            </w:r>
            <w:r w:rsidR="008C6EA4" w:rsidRPr="008C6EA4">
              <w:rPr>
                <w:bCs/>
                <w:iCs/>
                <w:szCs w:val="24"/>
                <w:shd w:val="clear" w:color="auto" w:fill="FFFFFF"/>
                <w:lang w:val="tr-TR"/>
              </w:rPr>
              <w:t>öğrenci</w:t>
            </w:r>
            <w:r w:rsidR="00E66CC1" w:rsidRPr="008C6EA4">
              <w:rPr>
                <w:bCs/>
                <w:iCs/>
                <w:szCs w:val="24"/>
                <w:shd w:val="clear" w:color="auto" w:fill="FFFFFF"/>
                <w:lang w:val="tr-TR"/>
              </w:rPr>
              <w:t xml:space="preserve"> ve </w:t>
            </w:r>
            <w:r w:rsidR="008C6EA4" w:rsidRPr="008C6EA4">
              <w:rPr>
                <w:bCs/>
                <w:iCs/>
                <w:szCs w:val="24"/>
                <w:shd w:val="clear" w:color="auto" w:fill="FFFFFF"/>
                <w:lang w:val="tr-TR"/>
              </w:rPr>
              <w:t>öğretmen</w:t>
            </w:r>
            <w:r w:rsidR="00E66CC1" w:rsidRPr="008C6EA4">
              <w:rPr>
                <w:bCs/>
                <w:iCs/>
                <w:szCs w:val="24"/>
                <w:shd w:val="clear" w:color="auto" w:fill="FFFFFF"/>
                <w:lang w:val="tr-TR"/>
              </w:rPr>
              <w:t>ler araştırmaya dâhil edileceği için örneklem seçimi yapılmayacak</w:t>
            </w:r>
            <w:r w:rsidR="0081408B" w:rsidRPr="008C6EA4">
              <w:rPr>
                <w:bCs/>
                <w:iCs/>
                <w:szCs w:val="24"/>
                <w:shd w:val="clear" w:color="auto" w:fill="FFFFFF"/>
                <w:lang w:val="tr-TR"/>
              </w:rPr>
              <w:t>, anketler evrenin tamamında uygulanacaktır.</w:t>
            </w:r>
            <w:r w:rsidR="00C028BD" w:rsidRPr="008C6EA4">
              <w:rPr>
                <w:bCs/>
                <w:iCs/>
                <w:szCs w:val="24"/>
                <w:shd w:val="clear" w:color="auto" w:fill="FFFFFF"/>
                <w:lang w:val="tr-TR"/>
              </w:rPr>
              <w:t xml:space="preserve"> </w:t>
            </w:r>
          </w:p>
        </w:tc>
      </w:tr>
      <w:tr w:rsidR="00755BAD" w:rsidRPr="00BD7988" w:rsidTr="006165D9">
        <w:trPr>
          <w:trHeight w:val="416"/>
        </w:trPr>
        <w:tc>
          <w:tcPr>
            <w:tcW w:w="2660" w:type="dxa"/>
            <w:shd w:val="clear" w:color="auto" w:fill="F2F2F2" w:themeFill="background1" w:themeFillShade="F2"/>
          </w:tcPr>
          <w:p w:rsidR="00755BAD" w:rsidRPr="00BD7988" w:rsidRDefault="000032A4" w:rsidP="00605F2E">
            <w:pPr>
              <w:spacing w:line="360" w:lineRule="auto"/>
              <w:rPr>
                <w:b/>
                <w:szCs w:val="24"/>
                <w:lang w:val="tr-TR"/>
              </w:rPr>
            </w:pPr>
            <w:r w:rsidRPr="00BD7988">
              <w:rPr>
                <w:b/>
                <w:szCs w:val="24"/>
                <w:lang w:val="tr-TR"/>
              </w:rPr>
              <w:t>VERİ TOPLAMA ARAÇLARI</w:t>
            </w:r>
          </w:p>
        </w:tc>
        <w:tc>
          <w:tcPr>
            <w:tcW w:w="6520" w:type="dxa"/>
            <w:vAlign w:val="center"/>
          </w:tcPr>
          <w:p w:rsidR="00D84BFE" w:rsidRPr="008C6EA4" w:rsidRDefault="00B57723" w:rsidP="006165D9">
            <w:pPr>
              <w:spacing w:line="360" w:lineRule="auto"/>
              <w:jc w:val="both"/>
              <w:rPr>
                <w:szCs w:val="24"/>
                <w:lang w:val="tr-TR"/>
              </w:rPr>
            </w:pPr>
            <w:r w:rsidRPr="008C6EA4">
              <w:rPr>
                <w:szCs w:val="24"/>
                <w:lang w:val="tr-TR"/>
              </w:rPr>
              <w:t xml:space="preserve">     </w:t>
            </w:r>
            <w:r w:rsidR="006749C7" w:rsidRPr="008C6EA4">
              <w:rPr>
                <w:szCs w:val="24"/>
                <w:lang w:val="tr-TR"/>
              </w:rPr>
              <w:t>Araştırma</w:t>
            </w:r>
            <w:r w:rsidR="00312B0A" w:rsidRPr="008C6EA4">
              <w:rPr>
                <w:szCs w:val="24"/>
                <w:lang w:val="tr-TR"/>
              </w:rPr>
              <w:t xml:space="preserve">da verileri toplamak için </w:t>
            </w:r>
            <w:r w:rsidR="00641220" w:rsidRPr="008C6EA4">
              <w:rPr>
                <w:szCs w:val="24"/>
                <w:lang w:val="tr-TR"/>
              </w:rPr>
              <w:t xml:space="preserve">öğrenci ve </w:t>
            </w:r>
            <w:r w:rsidR="00992AE2" w:rsidRPr="008C6EA4">
              <w:rPr>
                <w:szCs w:val="24"/>
                <w:lang w:val="tr-TR"/>
              </w:rPr>
              <w:t xml:space="preserve">öğretmen </w:t>
            </w:r>
            <w:r w:rsidR="00312B0A" w:rsidRPr="008C6EA4">
              <w:rPr>
                <w:szCs w:val="24"/>
                <w:lang w:val="tr-TR"/>
              </w:rPr>
              <w:t xml:space="preserve">görüşlerinin alınacağı </w:t>
            </w:r>
            <w:r w:rsidR="00641220" w:rsidRPr="008C6EA4">
              <w:rPr>
                <w:szCs w:val="24"/>
                <w:lang w:val="tr-TR"/>
              </w:rPr>
              <w:t>2</w:t>
            </w:r>
            <w:r w:rsidR="006749C7" w:rsidRPr="008C6EA4">
              <w:rPr>
                <w:szCs w:val="24"/>
                <w:lang w:val="tr-TR"/>
              </w:rPr>
              <w:t xml:space="preserve"> tür anket </w:t>
            </w:r>
            <w:r w:rsidR="00992AE2" w:rsidRPr="008C6EA4">
              <w:rPr>
                <w:szCs w:val="24"/>
                <w:lang w:val="tr-TR"/>
              </w:rPr>
              <w:t xml:space="preserve">formu </w:t>
            </w:r>
            <w:r w:rsidR="00312B0A" w:rsidRPr="008C6EA4">
              <w:rPr>
                <w:szCs w:val="24"/>
                <w:lang w:val="tr-TR"/>
              </w:rPr>
              <w:t>geliştirilecektir.</w:t>
            </w:r>
            <w:r w:rsidR="00792230" w:rsidRPr="008C6EA4">
              <w:rPr>
                <w:szCs w:val="24"/>
                <w:lang w:val="tr-TR"/>
              </w:rPr>
              <w:t xml:space="preserve"> </w:t>
            </w:r>
            <w:r w:rsidR="00992AE2" w:rsidRPr="008C6EA4">
              <w:rPr>
                <w:szCs w:val="24"/>
                <w:lang w:val="tr-TR"/>
              </w:rPr>
              <w:t>Anketlerde; kişisel bilgilere yönelik sorular,</w:t>
            </w:r>
            <w:r w:rsidR="00A00297" w:rsidRPr="00C564C1">
              <w:rPr>
                <w:szCs w:val="24"/>
                <w:lang w:val="tr-TR"/>
              </w:rPr>
              <w:t xml:space="preserve"> Mesleki Yabancı Dil, Mesleki Yabancı Dil 1, Mesleki Yabancı Dil 2, Mesleki Yabancı Dilde Terimler, Mesleki Yabancı Dilde İletişim</w:t>
            </w:r>
            <w:r w:rsidR="00A00297">
              <w:rPr>
                <w:szCs w:val="24"/>
                <w:lang w:val="tr-TR"/>
              </w:rPr>
              <w:t xml:space="preserve"> Kurma ya da Teknik Yabancı Dil</w:t>
            </w:r>
            <w:r w:rsidR="00A00297" w:rsidRPr="00C564C1">
              <w:rPr>
                <w:szCs w:val="24"/>
                <w:lang w:val="tr-TR"/>
              </w:rPr>
              <w:t xml:space="preserve"> </w:t>
            </w:r>
            <w:r w:rsidR="006165D9">
              <w:rPr>
                <w:szCs w:val="24"/>
                <w:lang w:val="tr-TR"/>
              </w:rPr>
              <w:t>derslerinin</w:t>
            </w:r>
            <w:r w:rsidR="00A00297">
              <w:rPr>
                <w:szCs w:val="24"/>
                <w:lang w:val="tr-TR"/>
              </w:rPr>
              <w:t xml:space="preserve"> </w:t>
            </w:r>
            <w:r w:rsidR="006165D9">
              <w:rPr>
                <w:szCs w:val="24"/>
                <w:lang w:val="tr-TR"/>
              </w:rPr>
              <w:t>amaçlarına</w:t>
            </w:r>
            <w:r w:rsidR="00A00297">
              <w:rPr>
                <w:szCs w:val="24"/>
                <w:lang w:val="tr-TR"/>
              </w:rPr>
              <w:t>,</w:t>
            </w:r>
            <w:r w:rsidR="00D84BFE" w:rsidRPr="008C6EA4">
              <w:rPr>
                <w:szCs w:val="24"/>
                <w:lang w:val="tr-TR"/>
              </w:rPr>
              <w:t xml:space="preserve"> içeriğine, öğretim süreçlerine</w:t>
            </w:r>
            <w:r w:rsidR="008C6EA4" w:rsidRPr="008C6EA4">
              <w:rPr>
                <w:szCs w:val="24"/>
                <w:lang w:val="tr-TR"/>
              </w:rPr>
              <w:t>, ölçme ve değerlendirilmesine ve geliştirilmesine</w:t>
            </w:r>
            <w:r w:rsidR="00D84BFE" w:rsidRPr="008C6EA4">
              <w:rPr>
                <w:szCs w:val="24"/>
                <w:lang w:val="tr-TR"/>
              </w:rPr>
              <w:t xml:space="preserve"> ilişkin maddeler </w:t>
            </w:r>
            <w:r w:rsidR="00992AE2" w:rsidRPr="008C6EA4">
              <w:rPr>
                <w:szCs w:val="24"/>
                <w:lang w:val="tr-TR"/>
              </w:rPr>
              <w:t>ve açık uçlu sorular yer alacaktır.</w:t>
            </w:r>
            <w:r w:rsidR="00BA1381" w:rsidRPr="008C6EA4">
              <w:rPr>
                <w:szCs w:val="24"/>
                <w:lang w:val="tr-TR"/>
              </w:rPr>
              <w:t xml:space="preserve"> Anketler</w:t>
            </w:r>
            <w:r w:rsidR="001F2D7D" w:rsidRPr="008C6EA4">
              <w:rPr>
                <w:szCs w:val="24"/>
                <w:lang w:val="tr-TR"/>
              </w:rPr>
              <w:t>,</w:t>
            </w:r>
            <w:r w:rsidR="00BA1381" w:rsidRPr="008C6EA4">
              <w:rPr>
                <w:szCs w:val="24"/>
                <w:lang w:val="tr-TR"/>
              </w:rPr>
              <w:t xml:space="preserve"> </w:t>
            </w:r>
            <w:r w:rsidR="008C6EA4" w:rsidRPr="008C6EA4">
              <w:rPr>
                <w:szCs w:val="24"/>
                <w:lang w:val="tr-TR"/>
              </w:rPr>
              <w:t xml:space="preserve">MEB Anket web sitesi </w:t>
            </w:r>
            <w:r w:rsidR="00486B85" w:rsidRPr="008C6EA4">
              <w:rPr>
                <w:szCs w:val="24"/>
                <w:lang w:val="tr-TR"/>
              </w:rPr>
              <w:t>üzerinden</w:t>
            </w:r>
            <w:r w:rsidR="00792658" w:rsidRPr="008C6EA4">
              <w:rPr>
                <w:szCs w:val="24"/>
                <w:lang w:val="tr-TR"/>
              </w:rPr>
              <w:t xml:space="preserve"> </w:t>
            </w:r>
            <w:r w:rsidR="00792658" w:rsidRPr="008C6EA4">
              <w:rPr>
                <w:szCs w:val="24"/>
                <w:lang w:val="tr-TR"/>
              </w:rPr>
              <w:lastRenderedPageBreak/>
              <w:t>doldurulacaktır.</w:t>
            </w:r>
          </w:p>
        </w:tc>
      </w:tr>
      <w:tr w:rsidR="00992AE2" w:rsidRPr="00BD7988" w:rsidTr="00923C4F">
        <w:trPr>
          <w:trHeight w:val="992"/>
        </w:trPr>
        <w:tc>
          <w:tcPr>
            <w:tcW w:w="2660" w:type="dxa"/>
            <w:shd w:val="clear" w:color="auto" w:fill="F2F2F2" w:themeFill="background1" w:themeFillShade="F2"/>
          </w:tcPr>
          <w:p w:rsidR="00992AE2" w:rsidRPr="00BD7988" w:rsidRDefault="000032A4" w:rsidP="00605F2E">
            <w:pPr>
              <w:spacing w:line="360" w:lineRule="auto"/>
              <w:rPr>
                <w:b/>
                <w:szCs w:val="24"/>
                <w:lang w:val="tr-TR"/>
              </w:rPr>
            </w:pPr>
            <w:r w:rsidRPr="00BD7988">
              <w:rPr>
                <w:b/>
                <w:szCs w:val="24"/>
                <w:lang w:val="tr-TR"/>
              </w:rPr>
              <w:lastRenderedPageBreak/>
              <w:t>VERİLERİN ÇÖZÜMLENMESİ VE YORUMLANMASI</w:t>
            </w:r>
          </w:p>
        </w:tc>
        <w:tc>
          <w:tcPr>
            <w:tcW w:w="6520" w:type="dxa"/>
            <w:vAlign w:val="center"/>
          </w:tcPr>
          <w:p w:rsidR="00B516D7" w:rsidRPr="008C6EA4" w:rsidRDefault="00B57723" w:rsidP="00605F2E">
            <w:pPr>
              <w:spacing w:line="360" w:lineRule="auto"/>
              <w:ind w:left="34"/>
              <w:jc w:val="both"/>
              <w:rPr>
                <w:szCs w:val="24"/>
                <w:lang w:val="tr-TR"/>
              </w:rPr>
            </w:pPr>
            <w:r w:rsidRPr="008C6EA4">
              <w:rPr>
                <w:szCs w:val="24"/>
                <w:lang w:val="tr-TR"/>
              </w:rPr>
              <w:t xml:space="preserve">     </w:t>
            </w:r>
            <w:r w:rsidR="00B516D7" w:rsidRPr="008C6EA4">
              <w:rPr>
                <w:szCs w:val="24"/>
                <w:lang w:val="tr-TR"/>
              </w:rPr>
              <w:t xml:space="preserve">Araştırmada doküman taraması ve anket yoluyla elde edilen verilerin araştırmanın amacı ve alt amaçlarına ilişkin olarak neleri söylediği ya da hangi sonuçlara götürdüğünü ortaya koymak üzere, </w:t>
            </w:r>
            <w:r w:rsidR="000032A4" w:rsidRPr="008C6EA4">
              <w:rPr>
                <w:szCs w:val="24"/>
                <w:lang w:val="tr-TR"/>
              </w:rPr>
              <w:t>nicel analiz yöntemleri ve a</w:t>
            </w:r>
            <w:r w:rsidR="00B516D7" w:rsidRPr="008C6EA4">
              <w:rPr>
                <w:szCs w:val="24"/>
                <w:lang w:val="tr-TR"/>
              </w:rPr>
              <w:t xml:space="preserve">çık uçlu sorular için </w:t>
            </w:r>
            <w:r w:rsidR="000032A4" w:rsidRPr="008C6EA4">
              <w:rPr>
                <w:szCs w:val="24"/>
                <w:lang w:val="tr-TR"/>
              </w:rPr>
              <w:t xml:space="preserve">nitel analiz yöntemleri </w:t>
            </w:r>
            <w:r w:rsidR="00B516D7" w:rsidRPr="008C6EA4">
              <w:rPr>
                <w:szCs w:val="24"/>
                <w:lang w:val="tr-TR"/>
              </w:rPr>
              <w:t>kullanılacaktır.</w:t>
            </w:r>
          </w:p>
          <w:p w:rsidR="00992AE2" w:rsidRPr="008C6EA4" w:rsidRDefault="00B57723" w:rsidP="008C6EA4">
            <w:pPr>
              <w:spacing w:line="360" w:lineRule="auto"/>
              <w:ind w:left="34"/>
              <w:jc w:val="both"/>
              <w:rPr>
                <w:szCs w:val="24"/>
                <w:lang w:val="tr-TR"/>
              </w:rPr>
            </w:pPr>
            <w:r w:rsidRPr="008C6EA4">
              <w:rPr>
                <w:szCs w:val="24"/>
                <w:lang w:val="tr-TR"/>
              </w:rPr>
              <w:t xml:space="preserve">     </w:t>
            </w:r>
            <w:r w:rsidR="008C6EA4" w:rsidRPr="008C6EA4">
              <w:rPr>
                <w:szCs w:val="24"/>
                <w:lang w:val="tr-TR"/>
              </w:rPr>
              <w:t>İki</w:t>
            </w:r>
            <w:r w:rsidR="007A73D8" w:rsidRPr="008C6EA4">
              <w:rPr>
                <w:szCs w:val="24"/>
                <w:lang w:val="tr-TR"/>
              </w:rPr>
              <w:t xml:space="preserve"> tür anket</w:t>
            </w:r>
            <w:r w:rsidR="00B516D7" w:rsidRPr="008C6EA4">
              <w:rPr>
                <w:szCs w:val="24"/>
                <w:lang w:val="tr-TR"/>
              </w:rPr>
              <w:t xml:space="preserve"> </w:t>
            </w:r>
            <w:r w:rsidR="00334900" w:rsidRPr="008C6EA4">
              <w:rPr>
                <w:szCs w:val="24"/>
                <w:lang w:val="tr-TR"/>
              </w:rPr>
              <w:t xml:space="preserve">yoluyla elde edilen veriler; </w:t>
            </w:r>
            <w:r w:rsidR="00B516D7" w:rsidRPr="008C6EA4">
              <w:rPr>
                <w:szCs w:val="24"/>
                <w:lang w:val="tr-TR"/>
              </w:rPr>
              <w:t>ilk olarak kendi içinde</w:t>
            </w:r>
            <w:r w:rsidR="001F2D7D" w:rsidRPr="008C6EA4">
              <w:rPr>
                <w:szCs w:val="24"/>
                <w:lang w:val="tr-TR"/>
              </w:rPr>
              <w:t>,</w:t>
            </w:r>
            <w:r w:rsidR="00B516D7" w:rsidRPr="008C6EA4">
              <w:rPr>
                <w:szCs w:val="24"/>
                <w:lang w:val="tr-TR"/>
              </w:rPr>
              <w:t xml:space="preserve"> daha sonra karşılaştırmalı olarak tanımlayıcı ve çıkarımsal istatistiksel yöntemler kullanılarak SPSS </w:t>
            </w:r>
            <w:r w:rsidR="00334900" w:rsidRPr="008C6EA4">
              <w:rPr>
                <w:szCs w:val="24"/>
                <w:lang w:val="tr-TR"/>
              </w:rPr>
              <w:t>(</w:t>
            </w:r>
            <w:r w:rsidR="00334900" w:rsidRPr="008C6EA4">
              <w:rPr>
                <w:szCs w:val="24"/>
              </w:rPr>
              <w:t>Statistical Package for the Social Sciences</w:t>
            </w:r>
            <w:r w:rsidR="00334900" w:rsidRPr="008C6EA4">
              <w:rPr>
                <w:szCs w:val="24"/>
                <w:lang w:val="tr-TR"/>
              </w:rPr>
              <w:t xml:space="preserve">) </w:t>
            </w:r>
            <w:r w:rsidR="00B516D7" w:rsidRPr="008C6EA4">
              <w:rPr>
                <w:szCs w:val="24"/>
                <w:lang w:val="tr-TR"/>
              </w:rPr>
              <w:t xml:space="preserve">programında </w:t>
            </w:r>
            <w:r w:rsidRPr="008C6EA4">
              <w:rPr>
                <w:szCs w:val="24"/>
                <w:lang w:val="tr-TR"/>
              </w:rPr>
              <w:t>analiz edilecek</w:t>
            </w:r>
            <w:r w:rsidR="00923C4F" w:rsidRPr="008C6EA4">
              <w:rPr>
                <w:szCs w:val="24"/>
                <w:lang w:val="tr-TR"/>
              </w:rPr>
              <w:t>, yorumlanacak ve raporlaştırılacaktır</w:t>
            </w:r>
            <w:r w:rsidR="007A73D8" w:rsidRPr="008C6EA4">
              <w:rPr>
                <w:szCs w:val="24"/>
                <w:lang w:val="tr-TR"/>
              </w:rPr>
              <w:t xml:space="preserve">. </w:t>
            </w:r>
          </w:p>
        </w:tc>
      </w:tr>
      <w:tr w:rsidR="00755BAD" w:rsidRPr="00BD7988" w:rsidTr="00923C4F">
        <w:tc>
          <w:tcPr>
            <w:tcW w:w="2660" w:type="dxa"/>
            <w:shd w:val="clear" w:color="auto" w:fill="F2F2F2" w:themeFill="background1" w:themeFillShade="F2"/>
          </w:tcPr>
          <w:p w:rsidR="00755BAD" w:rsidRPr="00BD7988" w:rsidRDefault="000032A4" w:rsidP="00605F2E">
            <w:pPr>
              <w:spacing w:line="360" w:lineRule="auto"/>
              <w:rPr>
                <w:b/>
                <w:szCs w:val="24"/>
                <w:lang w:val="tr-TR"/>
              </w:rPr>
            </w:pPr>
            <w:r w:rsidRPr="00BD7988">
              <w:rPr>
                <w:b/>
                <w:szCs w:val="24"/>
                <w:lang w:val="tr-TR"/>
              </w:rPr>
              <w:t>SÜRE VE OLANAKLAR</w:t>
            </w:r>
          </w:p>
        </w:tc>
        <w:tc>
          <w:tcPr>
            <w:tcW w:w="6520" w:type="dxa"/>
            <w:vAlign w:val="center"/>
          </w:tcPr>
          <w:p w:rsidR="00815542" w:rsidRPr="008C6EA4" w:rsidRDefault="00B57723" w:rsidP="00605F2E">
            <w:pPr>
              <w:spacing w:line="360" w:lineRule="auto"/>
              <w:jc w:val="both"/>
              <w:rPr>
                <w:szCs w:val="24"/>
                <w:lang w:val="tr-TR"/>
              </w:rPr>
            </w:pPr>
            <w:r w:rsidRPr="008C6EA4">
              <w:rPr>
                <w:szCs w:val="24"/>
                <w:lang w:val="tr-TR"/>
              </w:rPr>
              <w:t xml:space="preserve">     </w:t>
            </w:r>
            <w:r w:rsidR="007A73D8" w:rsidRPr="008C6EA4">
              <w:rPr>
                <w:szCs w:val="24"/>
                <w:lang w:val="tr-TR"/>
              </w:rPr>
              <w:t xml:space="preserve">Araştırmanın 2015 yılı Aralık ayında bitirilmesi planlanmaktadır. </w:t>
            </w:r>
          </w:p>
        </w:tc>
      </w:tr>
    </w:tbl>
    <w:p w:rsidR="00755BAD" w:rsidRPr="00910BF1" w:rsidRDefault="00755BAD" w:rsidP="0038468A">
      <w:pPr>
        <w:rPr>
          <w:szCs w:val="24"/>
          <w:lang w:val="tr-TR"/>
        </w:rPr>
      </w:pPr>
    </w:p>
    <w:sectPr w:rsidR="00755BAD" w:rsidRPr="00910BF1" w:rsidSect="00006B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D1" w:rsidRDefault="002C4FD1" w:rsidP="00755BAD">
      <w:r>
        <w:separator/>
      </w:r>
    </w:p>
  </w:endnote>
  <w:endnote w:type="continuationSeparator" w:id="0">
    <w:p w:rsidR="002C4FD1" w:rsidRDefault="002C4FD1" w:rsidP="0075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393"/>
      <w:docPartObj>
        <w:docPartGallery w:val="Page Numbers (Bottom of Page)"/>
        <w:docPartUnique/>
      </w:docPartObj>
    </w:sdtPr>
    <w:sdtEndPr/>
    <w:sdtContent>
      <w:p w:rsidR="005F05E2" w:rsidRDefault="00260BD9">
        <w:pPr>
          <w:pStyle w:val="Altbilgi"/>
          <w:jc w:val="center"/>
        </w:pPr>
        <w:r>
          <w:fldChar w:fldCharType="begin"/>
        </w:r>
        <w:r w:rsidR="00F77D56">
          <w:instrText xml:space="preserve"> PAGE   \* MERGEFORMAT </w:instrText>
        </w:r>
        <w:r>
          <w:fldChar w:fldCharType="separate"/>
        </w:r>
        <w:r w:rsidR="0059277C">
          <w:rPr>
            <w:noProof/>
          </w:rPr>
          <w:t>2</w:t>
        </w:r>
        <w:r>
          <w:rPr>
            <w:noProof/>
          </w:rPr>
          <w:fldChar w:fldCharType="end"/>
        </w:r>
      </w:p>
    </w:sdtContent>
  </w:sdt>
  <w:p w:rsidR="005F05E2" w:rsidRDefault="005F05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D1" w:rsidRDefault="002C4FD1" w:rsidP="00755BAD">
      <w:r>
        <w:separator/>
      </w:r>
    </w:p>
  </w:footnote>
  <w:footnote w:type="continuationSeparator" w:id="0">
    <w:p w:rsidR="002C4FD1" w:rsidRDefault="002C4FD1" w:rsidP="00755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4C6"/>
    <w:multiLevelType w:val="hybridMultilevel"/>
    <w:tmpl w:val="058631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FA6106D"/>
    <w:multiLevelType w:val="hybridMultilevel"/>
    <w:tmpl w:val="9E3A7CC6"/>
    <w:lvl w:ilvl="0" w:tplc="041F0001">
      <w:start w:val="1"/>
      <w:numFmt w:val="bullet"/>
      <w:lvlText w:val=""/>
      <w:lvlJc w:val="left"/>
      <w:pPr>
        <w:tabs>
          <w:tab w:val="num" w:pos="720"/>
        </w:tabs>
        <w:ind w:left="720" w:hanging="360"/>
      </w:pPr>
      <w:rPr>
        <w:rFonts w:ascii="Symbol" w:hAnsi="Symbol" w:hint="default"/>
      </w:rPr>
    </w:lvl>
    <w:lvl w:ilvl="1" w:tplc="558668CA">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8F5170"/>
    <w:multiLevelType w:val="hybridMultilevel"/>
    <w:tmpl w:val="171007EE"/>
    <w:lvl w:ilvl="0" w:tplc="041F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DA02DEB"/>
    <w:multiLevelType w:val="hybridMultilevel"/>
    <w:tmpl w:val="839EEB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0017F57"/>
    <w:multiLevelType w:val="hybridMultilevel"/>
    <w:tmpl w:val="E494B232"/>
    <w:lvl w:ilvl="0" w:tplc="041F0001">
      <w:start w:val="1"/>
      <w:numFmt w:val="bullet"/>
      <w:lvlText w:val=""/>
      <w:lvlJc w:val="left"/>
      <w:pPr>
        <w:ind w:left="394" w:hanging="360"/>
      </w:pPr>
      <w:rPr>
        <w:rFonts w:ascii="Symbol" w:hAnsi="Symbol"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5">
    <w:nsid w:val="203127C1"/>
    <w:multiLevelType w:val="hybridMultilevel"/>
    <w:tmpl w:val="AEFEDC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5264A8"/>
    <w:multiLevelType w:val="hybridMultilevel"/>
    <w:tmpl w:val="93F6C3E8"/>
    <w:lvl w:ilvl="0" w:tplc="10C84390">
      <w:start w:val="18"/>
      <w:numFmt w:val="bullet"/>
      <w:lvlText w:val="-"/>
      <w:lvlJc w:val="left"/>
      <w:pPr>
        <w:ind w:left="720" w:hanging="360"/>
      </w:pPr>
      <w:rPr>
        <w:rFonts w:ascii="Times New Roman" w:eastAsia="Times New Roman"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142F6A"/>
    <w:multiLevelType w:val="hybridMultilevel"/>
    <w:tmpl w:val="42FC07BE"/>
    <w:lvl w:ilvl="0" w:tplc="45A684E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9B308C"/>
    <w:multiLevelType w:val="hybridMultilevel"/>
    <w:tmpl w:val="5B12334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nsid w:val="5D4B5C7A"/>
    <w:multiLevelType w:val="hybridMultilevel"/>
    <w:tmpl w:val="57E42064"/>
    <w:lvl w:ilvl="0" w:tplc="8F2E46C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14B4033"/>
    <w:multiLevelType w:val="hybridMultilevel"/>
    <w:tmpl w:val="5AE6852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1">
    <w:nsid w:val="78343C1F"/>
    <w:multiLevelType w:val="hybridMultilevel"/>
    <w:tmpl w:val="84D205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7B3E5356"/>
    <w:multiLevelType w:val="hybridMultilevel"/>
    <w:tmpl w:val="42FC07BE"/>
    <w:lvl w:ilvl="0" w:tplc="45A684E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6"/>
  </w:num>
  <w:num w:numId="5">
    <w:abstractNumId w:val="0"/>
  </w:num>
  <w:num w:numId="6">
    <w:abstractNumId w:val="10"/>
  </w:num>
  <w:num w:numId="7">
    <w:abstractNumId w:val="7"/>
  </w:num>
  <w:num w:numId="8">
    <w:abstractNumId w:val="12"/>
  </w:num>
  <w:num w:numId="9">
    <w:abstractNumId w:val="5"/>
  </w:num>
  <w:num w:numId="10">
    <w:abstractNumId w:val="4"/>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AD"/>
    <w:rsid w:val="000032A4"/>
    <w:rsid w:val="00006B9B"/>
    <w:rsid w:val="00047975"/>
    <w:rsid w:val="0007719F"/>
    <w:rsid w:val="000B189C"/>
    <w:rsid w:val="000E3E61"/>
    <w:rsid w:val="001173FA"/>
    <w:rsid w:val="00144D44"/>
    <w:rsid w:val="00147112"/>
    <w:rsid w:val="00152C8C"/>
    <w:rsid w:val="00154D1C"/>
    <w:rsid w:val="00185B83"/>
    <w:rsid w:val="001D0F2F"/>
    <w:rsid w:val="001F2D7D"/>
    <w:rsid w:val="002053A6"/>
    <w:rsid w:val="00206350"/>
    <w:rsid w:val="00212483"/>
    <w:rsid w:val="00231708"/>
    <w:rsid w:val="002573A9"/>
    <w:rsid w:val="00260BD9"/>
    <w:rsid w:val="002B074F"/>
    <w:rsid w:val="002B263A"/>
    <w:rsid w:val="002B5FEA"/>
    <w:rsid w:val="002C4FD1"/>
    <w:rsid w:val="002E19F3"/>
    <w:rsid w:val="00312B0A"/>
    <w:rsid w:val="00334900"/>
    <w:rsid w:val="0037119C"/>
    <w:rsid w:val="0038468A"/>
    <w:rsid w:val="003848B8"/>
    <w:rsid w:val="003D3CA2"/>
    <w:rsid w:val="00431DDA"/>
    <w:rsid w:val="004410E4"/>
    <w:rsid w:val="004502F0"/>
    <w:rsid w:val="00450A7F"/>
    <w:rsid w:val="004654AD"/>
    <w:rsid w:val="00486B85"/>
    <w:rsid w:val="004A7CD2"/>
    <w:rsid w:val="004D4B0C"/>
    <w:rsid w:val="004F0248"/>
    <w:rsid w:val="004F7B79"/>
    <w:rsid w:val="0059277C"/>
    <w:rsid w:val="00595C91"/>
    <w:rsid w:val="005B1866"/>
    <w:rsid w:val="005B756A"/>
    <w:rsid w:val="005C3901"/>
    <w:rsid w:val="005F05E2"/>
    <w:rsid w:val="00605F2E"/>
    <w:rsid w:val="006165D9"/>
    <w:rsid w:val="006410FA"/>
    <w:rsid w:val="00641220"/>
    <w:rsid w:val="006536DD"/>
    <w:rsid w:val="006749C7"/>
    <w:rsid w:val="006940FD"/>
    <w:rsid w:val="006B25FC"/>
    <w:rsid w:val="006B7214"/>
    <w:rsid w:val="00731CE8"/>
    <w:rsid w:val="00755BAD"/>
    <w:rsid w:val="0075719E"/>
    <w:rsid w:val="0076113A"/>
    <w:rsid w:val="0076701A"/>
    <w:rsid w:val="00781B46"/>
    <w:rsid w:val="00792230"/>
    <w:rsid w:val="00792658"/>
    <w:rsid w:val="007A73D8"/>
    <w:rsid w:val="007C17BE"/>
    <w:rsid w:val="007D5CF8"/>
    <w:rsid w:val="007D7AFA"/>
    <w:rsid w:val="007E1BD0"/>
    <w:rsid w:val="007E3BF0"/>
    <w:rsid w:val="007F1BA8"/>
    <w:rsid w:val="0081408B"/>
    <w:rsid w:val="00815542"/>
    <w:rsid w:val="008209BD"/>
    <w:rsid w:val="00827170"/>
    <w:rsid w:val="008655DE"/>
    <w:rsid w:val="00893268"/>
    <w:rsid w:val="008C6EA4"/>
    <w:rsid w:val="00910BF1"/>
    <w:rsid w:val="00923C4F"/>
    <w:rsid w:val="0092638C"/>
    <w:rsid w:val="00942028"/>
    <w:rsid w:val="00992AE2"/>
    <w:rsid w:val="009A0D59"/>
    <w:rsid w:val="009F264A"/>
    <w:rsid w:val="00A00297"/>
    <w:rsid w:val="00A251BD"/>
    <w:rsid w:val="00A3157D"/>
    <w:rsid w:val="00A329D9"/>
    <w:rsid w:val="00A43C2C"/>
    <w:rsid w:val="00A517F7"/>
    <w:rsid w:val="00A54DA2"/>
    <w:rsid w:val="00A664B7"/>
    <w:rsid w:val="00B03B8C"/>
    <w:rsid w:val="00B10135"/>
    <w:rsid w:val="00B516D7"/>
    <w:rsid w:val="00B57723"/>
    <w:rsid w:val="00B93755"/>
    <w:rsid w:val="00BA1381"/>
    <w:rsid w:val="00BA138C"/>
    <w:rsid w:val="00BB569F"/>
    <w:rsid w:val="00BD7988"/>
    <w:rsid w:val="00BE001E"/>
    <w:rsid w:val="00BE4564"/>
    <w:rsid w:val="00C028BD"/>
    <w:rsid w:val="00C110E8"/>
    <w:rsid w:val="00C25DF7"/>
    <w:rsid w:val="00C37430"/>
    <w:rsid w:val="00C564C1"/>
    <w:rsid w:val="00C84598"/>
    <w:rsid w:val="00C965F2"/>
    <w:rsid w:val="00CA1E46"/>
    <w:rsid w:val="00CA1E8A"/>
    <w:rsid w:val="00D1718D"/>
    <w:rsid w:val="00D46A1C"/>
    <w:rsid w:val="00D84BFE"/>
    <w:rsid w:val="00D95C51"/>
    <w:rsid w:val="00DD0ADD"/>
    <w:rsid w:val="00DD1193"/>
    <w:rsid w:val="00DD2202"/>
    <w:rsid w:val="00E66CC1"/>
    <w:rsid w:val="00EA6FD6"/>
    <w:rsid w:val="00EE04DC"/>
    <w:rsid w:val="00EE307C"/>
    <w:rsid w:val="00F23D6E"/>
    <w:rsid w:val="00F50F5C"/>
    <w:rsid w:val="00F70653"/>
    <w:rsid w:val="00F77D56"/>
    <w:rsid w:val="00F93CDE"/>
    <w:rsid w:val="00FC31AE"/>
    <w:rsid w:val="00FE0F98"/>
    <w:rsid w:val="00FE3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AD"/>
    <w:rPr>
      <w:rFonts w:ascii="Times New Roman" w:eastAsia="Times New Roman" w:hAnsi="Times New Roman"/>
      <w:snapToGrid w:val="0"/>
      <w:sz w:val="24"/>
      <w:lang w:eastAsia="en-US"/>
    </w:rPr>
  </w:style>
  <w:style w:type="paragraph" w:styleId="Balk1">
    <w:name w:val="heading 1"/>
    <w:basedOn w:val="Normal"/>
    <w:next w:val="Normal"/>
    <w:link w:val="Balk1Char"/>
    <w:uiPriority w:val="9"/>
    <w:qFormat/>
    <w:rsid w:val="00DD0AD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unhideWhenUsed/>
    <w:qFormat/>
    <w:rsid w:val="00DD0ADD"/>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9"/>
    <w:qFormat/>
    <w:rsid w:val="00DD0ADD"/>
    <w:pPr>
      <w:autoSpaceDE w:val="0"/>
      <w:autoSpaceDN w:val="0"/>
      <w:adjustRightInd w:val="0"/>
      <w:outlineLvl w:val="2"/>
    </w:pPr>
    <w:rPr>
      <w:rFonts w:ascii="Courier New" w:hAnsi="Courier New"/>
      <w:b/>
      <w:bCs/>
      <w:color w:val="00000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0ADD"/>
    <w:rPr>
      <w:rFonts w:ascii="Cambria" w:eastAsia="Times New Roman" w:hAnsi="Cambria" w:cs="Times New Roman"/>
      <w:b/>
      <w:bCs/>
      <w:kern w:val="32"/>
      <w:sz w:val="32"/>
      <w:szCs w:val="32"/>
      <w:lang w:val="tr-TR" w:eastAsia="en-US"/>
    </w:rPr>
  </w:style>
  <w:style w:type="character" w:customStyle="1" w:styleId="Balk2Char">
    <w:name w:val="Başlık 2 Char"/>
    <w:basedOn w:val="VarsaylanParagrafYazTipi"/>
    <w:link w:val="Balk2"/>
    <w:uiPriority w:val="99"/>
    <w:rsid w:val="00DD0ADD"/>
    <w:rPr>
      <w:rFonts w:ascii="Cambria" w:eastAsia="Times New Roman" w:hAnsi="Cambria" w:cs="Times New Roman"/>
      <w:b/>
      <w:bCs/>
      <w:i/>
      <w:iCs/>
      <w:sz w:val="28"/>
      <w:szCs w:val="28"/>
      <w:lang w:val="tr-TR" w:eastAsia="en-US"/>
    </w:rPr>
  </w:style>
  <w:style w:type="character" w:customStyle="1" w:styleId="Balk3Char">
    <w:name w:val="Başlık 3 Char"/>
    <w:basedOn w:val="VarsaylanParagrafYazTipi"/>
    <w:link w:val="Balk3"/>
    <w:uiPriority w:val="99"/>
    <w:rsid w:val="00DD0ADD"/>
    <w:rPr>
      <w:rFonts w:ascii="Courier New" w:hAnsi="Courier New"/>
      <w:b/>
      <w:bCs/>
      <w:color w:val="000000"/>
      <w:sz w:val="26"/>
      <w:szCs w:val="26"/>
    </w:rPr>
  </w:style>
  <w:style w:type="paragraph" w:styleId="T1">
    <w:name w:val="toc 1"/>
    <w:basedOn w:val="Normal"/>
    <w:next w:val="Normal"/>
    <w:autoRedefine/>
    <w:uiPriority w:val="39"/>
    <w:unhideWhenUsed/>
    <w:qFormat/>
    <w:rsid w:val="00DD0ADD"/>
    <w:pPr>
      <w:tabs>
        <w:tab w:val="right" w:leader="dot" w:pos="9072"/>
      </w:tabs>
      <w:spacing w:after="100"/>
    </w:pPr>
    <w:rPr>
      <w:color w:val="000000"/>
      <w:szCs w:val="24"/>
    </w:rPr>
  </w:style>
  <w:style w:type="paragraph" w:styleId="T2">
    <w:name w:val="toc 2"/>
    <w:basedOn w:val="Normal"/>
    <w:next w:val="Normal"/>
    <w:autoRedefine/>
    <w:uiPriority w:val="39"/>
    <w:unhideWhenUsed/>
    <w:qFormat/>
    <w:rsid w:val="00DD0ADD"/>
    <w:pPr>
      <w:tabs>
        <w:tab w:val="right" w:pos="9072"/>
      </w:tabs>
      <w:spacing w:after="100"/>
    </w:pPr>
  </w:style>
  <w:style w:type="paragraph" w:styleId="T3">
    <w:name w:val="toc 3"/>
    <w:basedOn w:val="Normal"/>
    <w:next w:val="Normal"/>
    <w:autoRedefine/>
    <w:uiPriority w:val="39"/>
    <w:unhideWhenUsed/>
    <w:qFormat/>
    <w:rsid w:val="00DD0ADD"/>
    <w:pPr>
      <w:spacing w:after="100"/>
      <w:ind w:left="440"/>
    </w:pPr>
  </w:style>
  <w:style w:type="paragraph" w:styleId="ResimYazs">
    <w:name w:val="caption"/>
    <w:basedOn w:val="Normal"/>
    <w:next w:val="Normal"/>
    <w:uiPriority w:val="35"/>
    <w:unhideWhenUsed/>
    <w:qFormat/>
    <w:rsid w:val="00DD0ADD"/>
    <w:rPr>
      <w:b/>
      <w:bCs/>
      <w:color w:val="4F81BD"/>
      <w:sz w:val="18"/>
      <w:szCs w:val="18"/>
    </w:rPr>
  </w:style>
  <w:style w:type="paragraph" w:styleId="ListeParagraf">
    <w:name w:val="List Paragraph"/>
    <w:basedOn w:val="Normal"/>
    <w:uiPriority w:val="34"/>
    <w:qFormat/>
    <w:rsid w:val="00DD0ADD"/>
    <w:pPr>
      <w:ind w:left="720"/>
      <w:contextualSpacing/>
    </w:pPr>
  </w:style>
  <w:style w:type="paragraph" w:styleId="TBal">
    <w:name w:val="TOC Heading"/>
    <w:basedOn w:val="Balk1"/>
    <w:next w:val="Normal"/>
    <w:uiPriority w:val="39"/>
    <w:unhideWhenUsed/>
    <w:qFormat/>
    <w:rsid w:val="00DD0ADD"/>
    <w:pPr>
      <w:keepLines/>
      <w:spacing w:before="480" w:after="0"/>
      <w:outlineLvl w:val="9"/>
    </w:pPr>
    <w:rPr>
      <w:color w:val="365F91"/>
      <w:kern w:val="0"/>
      <w:sz w:val="28"/>
      <w:szCs w:val="28"/>
    </w:rPr>
  </w:style>
  <w:style w:type="paragraph" w:styleId="KonuBal">
    <w:name w:val="Title"/>
    <w:basedOn w:val="Normal"/>
    <w:link w:val="KonuBalChar"/>
    <w:qFormat/>
    <w:rsid w:val="00755BAD"/>
    <w:pPr>
      <w:widowControl w:val="0"/>
      <w:tabs>
        <w:tab w:val="left" w:pos="-720"/>
      </w:tabs>
      <w:suppressAutoHyphens/>
      <w:jc w:val="center"/>
    </w:pPr>
    <w:rPr>
      <w:b/>
      <w:sz w:val="48"/>
      <w:lang w:val="en-US"/>
    </w:rPr>
  </w:style>
  <w:style w:type="character" w:customStyle="1" w:styleId="KonuBalChar">
    <w:name w:val="Konu Başlığı Char"/>
    <w:basedOn w:val="VarsaylanParagrafYazTipi"/>
    <w:link w:val="KonuBal"/>
    <w:rsid w:val="00755BAD"/>
    <w:rPr>
      <w:rFonts w:ascii="Times New Roman" w:eastAsia="Times New Roman" w:hAnsi="Times New Roman"/>
      <w:b/>
      <w:snapToGrid w:val="0"/>
      <w:sz w:val="48"/>
      <w:lang w:val="en-US" w:eastAsia="en-US"/>
    </w:rPr>
  </w:style>
  <w:style w:type="character" w:styleId="DipnotBavurusu">
    <w:name w:val="footnote reference"/>
    <w:semiHidden/>
    <w:rsid w:val="00755BAD"/>
    <w:rPr>
      <w:rFonts w:ascii="Times New Roman" w:hAnsi="Times New Roman"/>
      <w:noProof w:val="0"/>
      <w:sz w:val="27"/>
      <w:vertAlign w:val="superscript"/>
      <w:lang w:val="en-US"/>
    </w:rPr>
  </w:style>
  <w:style w:type="paragraph" w:styleId="DipnotMetni">
    <w:name w:val="footnote text"/>
    <w:basedOn w:val="Normal"/>
    <w:link w:val="DipnotMetniChar"/>
    <w:semiHidden/>
    <w:rsid w:val="00755BAD"/>
    <w:pPr>
      <w:widowControl w:val="0"/>
      <w:tabs>
        <w:tab w:val="left" w:pos="-720"/>
      </w:tabs>
      <w:suppressAutoHyphens/>
      <w:jc w:val="both"/>
    </w:pPr>
    <w:rPr>
      <w:spacing w:val="-2"/>
      <w:sz w:val="20"/>
    </w:rPr>
  </w:style>
  <w:style w:type="character" w:customStyle="1" w:styleId="DipnotMetniChar">
    <w:name w:val="Dipnot Metni Char"/>
    <w:basedOn w:val="VarsaylanParagrafYazTipi"/>
    <w:link w:val="DipnotMetni"/>
    <w:semiHidden/>
    <w:rsid w:val="00755BAD"/>
    <w:rPr>
      <w:rFonts w:ascii="Times New Roman" w:eastAsia="Times New Roman" w:hAnsi="Times New Roman"/>
      <w:snapToGrid w:val="0"/>
      <w:spacing w:val="-2"/>
      <w:lang w:eastAsia="en-US"/>
    </w:rPr>
  </w:style>
  <w:style w:type="paragraph" w:customStyle="1" w:styleId="Style1">
    <w:name w:val="Style1"/>
    <w:basedOn w:val="Normal"/>
    <w:rsid w:val="00755BAD"/>
    <w:rPr>
      <w:sz w:val="22"/>
    </w:rPr>
  </w:style>
  <w:style w:type="table" w:styleId="TabloKlavuzu">
    <w:name w:val="Table Grid"/>
    <w:basedOn w:val="NormalTablo"/>
    <w:uiPriority w:val="59"/>
    <w:rsid w:val="00BA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44D44"/>
    <w:pPr>
      <w:spacing w:line="360" w:lineRule="auto"/>
      <w:ind w:firstLine="426"/>
      <w:jc w:val="center"/>
    </w:pPr>
    <w:rPr>
      <w:snapToGrid/>
      <w:szCs w:val="24"/>
      <w:lang w:val="en-US"/>
    </w:rPr>
  </w:style>
  <w:style w:type="character" w:customStyle="1" w:styleId="EndNoteBibliographyTitleChar">
    <w:name w:val="EndNote Bibliography Title Char"/>
    <w:basedOn w:val="VarsaylanParagrafYazTipi"/>
    <w:link w:val="EndNoteBibliographyTitle"/>
    <w:rsid w:val="00144D44"/>
    <w:rPr>
      <w:rFonts w:ascii="Times New Roman" w:eastAsia="Times New Roman" w:hAnsi="Times New Roman"/>
      <w:sz w:val="24"/>
      <w:szCs w:val="24"/>
      <w:lang w:val="en-US" w:eastAsia="en-US"/>
    </w:rPr>
  </w:style>
  <w:style w:type="paragraph" w:styleId="BalonMetni">
    <w:name w:val="Balloon Text"/>
    <w:basedOn w:val="Normal"/>
    <w:link w:val="BalonMetniChar"/>
    <w:uiPriority w:val="99"/>
    <w:semiHidden/>
    <w:unhideWhenUsed/>
    <w:rsid w:val="007E1BD0"/>
    <w:rPr>
      <w:rFonts w:ascii="Tahoma" w:hAnsi="Tahoma" w:cs="Tahoma"/>
      <w:sz w:val="16"/>
      <w:szCs w:val="16"/>
    </w:rPr>
  </w:style>
  <w:style w:type="character" w:customStyle="1" w:styleId="BalonMetniChar">
    <w:name w:val="Balon Metni Char"/>
    <w:basedOn w:val="VarsaylanParagrafYazTipi"/>
    <w:link w:val="BalonMetni"/>
    <w:uiPriority w:val="99"/>
    <w:semiHidden/>
    <w:rsid w:val="007E1BD0"/>
    <w:rPr>
      <w:rFonts w:ascii="Tahoma" w:eastAsia="Times New Roman" w:hAnsi="Tahoma" w:cs="Tahoma"/>
      <w:snapToGrid w:val="0"/>
      <w:sz w:val="16"/>
      <w:szCs w:val="16"/>
      <w:lang w:eastAsia="en-US"/>
    </w:rPr>
  </w:style>
  <w:style w:type="paragraph" w:styleId="stbilgi">
    <w:name w:val="header"/>
    <w:basedOn w:val="Normal"/>
    <w:link w:val="stbilgiChar"/>
    <w:uiPriority w:val="99"/>
    <w:unhideWhenUsed/>
    <w:rsid w:val="000B189C"/>
    <w:pPr>
      <w:tabs>
        <w:tab w:val="center" w:pos="4536"/>
        <w:tab w:val="right" w:pos="9072"/>
      </w:tabs>
    </w:pPr>
  </w:style>
  <w:style w:type="character" w:customStyle="1" w:styleId="stbilgiChar">
    <w:name w:val="Üstbilgi Char"/>
    <w:basedOn w:val="VarsaylanParagrafYazTipi"/>
    <w:link w:val="stbilgi"/>
    <w:uiPriority w:val="99"/>
    <w:rsid w:val="000B189C"/>
    <w:rPr>
      <w:rFonts w:ascii="Times New Roman" w:eastAsia="Times New Roman" w:hAnsi="Times New Roman"/>
      <w:snapToGrid w:val="0"/>
      <w:sz w:val="24"/>
      <w:lang w:eastAsia="en-US"/>
    </w:rPr>
  </w:style>
  <w:style w:type="paragraph" w:styleId="Altbilgi">
    <w:name w:val="footer"/>
    <w:basedOn w:val="Normal"/>
    <w:link w:val="AltbilgiChar"/>
    <w:uiPriority w:val="99"/>
    <w:unhideWhenUsed/>
    <w:rsid w:val="000B189C"/>
    <w:pPr>
      <w:tabs>
        <w:tab w:val="center" w:pos="4536"/>
        <w:tab w:val="right" w:pos="9072"/>
      </w:tabs>
    </w:pPr>
  </w:style>
  <w:style w:type="character" w:customStyle="1" w:styleId="AltbilgiChar">
    <w:name w:val="Altbilgi Char"/>
    <w:basedOn w:val="VarsaylanParagrafYazTipi"/>
    <w:link w:val="Altbilgi"/>
    <w:uiPriority w:val="99"/>
    <w:rsid w:val="000B189C"/>
    <w:rPr>
      <w:rFonts w:ascii="Times New Roman" w:eastAsia="Times New Roman" w:hAnsi="Times New Roman"/>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AD"/>
    <w:rPr>
      <w:rFonts w:ascii="Times New Roman" w:eastAsia="Times New Roman" w:hAnsi="Times New Roman"/>
      <w:snapToGrid w:val="0"/>
      <w:sz w:val="24"/>
      <w:lang w:eastAsia="en-US"/>
    </w:rPr>
  </w:style>
  <w:style w:type="paragraph" w:styleId="Balk1">
    <w:name w:val="heading 1"/>
    <w:basedOn w:val="Normal"/>
    <w:next w:val="Normal"/>
    <w:link w:val="Balk1Char"/>
    <w:uiPriority w:val="9"/>
    <w:qFormat/>
    <w:rsid w:val="00DD0AD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unhideWhenUsed/>
    <w:qFormat/>
    <w:rsid w:val="00DD0ADD"/>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9"/>
    <w:qFormat/>
    <w:rsid w:val="00DD0ADD"/>
    <w:pPr>
      <w:autoSpaceDE w:val="0"/>
      <w:autoSpaceDN w:val="0"/>
      <w:adjustRightInd w:val="0"/>
      <w:outlineLvl w:val="2"/>
    </w:pPr>
    <w:rPr>
      <w:rFonts w:ascii="Courier New" w:hAnsi="Courier New"/>
      <w:b/>
      <w:bCs/>
      <w:color w:val="00000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0ADD"/>
    <w:rPr>
      <w:rFonts w:ascii="Cambria" w:eastAsia="Times New Roman" w:hAnsi="Cambria" w:cs="Times New Roman"/>
      <w:b/>
      <w:bCs/>
      <w:kern w:val="32"/>
      <w:sz w:val="32"/>
      <w:szCs w:val="32"/>
      <w:lang w:val="tr-TR" w:eastAsia="en-US"/>
    </w:rPr>
  </w:style>
  <w:style w:type="character" w:customStyle="1" w:styleId="Balk2Char">
    <w:name w:val="Başlık 2 Char"/>
    <w:basedOn w:val="VarsaylanParagrafYazTipi"/>
    <w:link w:val="Balk2"/>
    <w:uiPriority w:val="99"/>
    <w:rsid w:val="00DD0ADD"/>
    <w:rPr>
      <w:rFonts w:ascii="Cambria" w:eastAsia="Times New Roman" w:hAnsi="Cambria" w:cs="Times New Roman"/>
      <w:b/>
      <w:bCs/>
      <w:i/>
      <w:iCs/>
      <w:sz w:val="28"/>
      <w:szCs w:val="28"/>
      <w:lang w:val="tr-TR" w:eastAsia="en-US"/>
    </w:rPr>
  </w:style>
  <w:style w:type="character" w:customStyle="1" w:styleId="Balk3Char">
    <w:name w:val="Başlık 3 Char"/>
    <w:basedOn w:val="VarsaylanParagrafYazTipi"/>
    <w:link w:val="Balk3"/>
    <w:uiPriority w:val="99"/>
    <w:rsid w:val="00DD0ADD"/>
    <w:rPr>
      <w:rFonts w:ascii="Courier New" w:hAnsi="Courier New"/>
      <w:b/>
      <w:bCs/>
      <w:color w:val="000000"/>
      <w:sz w:val="26"/>
      <w:szCs w:val="26"/>
    </w:rPr>
  </w:style>
  <w:style w:type="paragraph" w:styleId="T1">
    <w:name w:val="toc 1"/>
    <w:basedOn w:val="Normal"/>
    <w:next w:val="Normal"/>
    <w:autoRedefine/>
    <w:uiPriority w:val="39"/>
    <w:unhideWhenUsed/>
    <w:qFormat/>
    <w:rsid w:val="00DD0ADD"/>
    <w:pPr>
      <w:tabs>
        <w:tab w:val="right" w:leader="dot" w:pos="9072"/>
      </w:tabs>
      <w:spacing w:after="100"/>
    </w:pPr>
    <w:rPr>
      <w:color w:val="000000"/>
      <w:szCs w:val="24"/>
    </w:rPr>
  </w:style>
  <w:style w:type="paragraph" w:styleId="T2">
    <w:name w:val="toc 2"/>
    <w:basedOn w:val="Normal"/>
    <w:next w:val="Normal"/>
    <w:autoRedefine/>
    <w:uiPriority w:val="39"/>
    <w:unhideWhenUsed/>
    <w:qFormat/>
    <w:rsid w:val="00DD0ADD"/>
    <w:pPr>
      <w:tabs>
        <w:tab w:val="right" w:pos="9072"/>
      </w:tabs>
      <w:spacing w:after="100"/>
    </w:pPr>
  </w:style>
  <w:style w:type="paragraph" w:styleId="T3">
    <w:name w:val="toc 3"/>
    <w:basedOn w:val="Normal"/>
    <w:next w:val="Normal"/>
    <w:autoRedefine/>
    <w:uiPriority w:val="39"/>
    <w:unhideWhenUsed/>
    <w:qFormat/>
    <w:rsid w:val="00DD0ADD"/>
    <w:pPr>
      <w:spacing w:after="100"/>
      <w:ind w:left="440"/>
    </w:pPr>
  </w:style>
  <w:style w:type="paragraph" w:styleId="ResimYazs">
    <w:name w:val="caption"/>
    <w:basedOn w:val="Normal"/>
    <w:next w:val="Normal"/>
    <w:uiPriority w:val="35"/>
    <w:unhideWhenUsed/>
    <w:qFormat/>
    <w:rsid w:val="00DD0ADD"/>
    <w:rPr>
      <w:b/>
      <w:bCs/>
      <w:color w:val="4F81BD"/>
      <w:sz w:val="18"/>
      <w:szCs w:val="18"/>
    </w:rPr>
  </w:style>
  <w:style w:type="paragraph" w:styleId="ListeParagraf">
    <w:name w:val="List Paragraph"/>
    <w:basedOn w:val="Normal"/>
    <w:uiPriority w:val="34"/>
    <w:qFormat/>
    <w:rsid w:val="00DD0ADD"/>
    <w:pPr>
      <w:ind w:left="720"/>
      <w:contextualSpacing/>
    </w:pPr>
  </w:style>
  <w:style w:type="paragraph" w:styleId="TBal">
    <w:name w:val="TOC Heading"/>
    <w:basedOn w:val="Balk1"/>
    <w:next w:val="Normal"/>
    <w:uiPriority w:val="39"/>
    <w:unhideWhenUsed/>
    <w:qFormat/>
    <w:rsid w:val="00DD0ADD"/>
    <w:pPr>
      <w:keepLines/>
      <w:spacing w:before="480" w:after="0"/>
      <w:outlineLvl w:val="9"/>
    </w:pPr>
    <w:rPr>
      <w:color w:val="365F91"/>
      <w:kern w:val="0"/>
      <w:sz w:val="28"/>
      <w:szCs w:val="28"/>
    </w:rPr>
  </w:style>
  <w:style w:type="paragraph" w:styleId="KonuBal">
    <w:name w:val="Title"/>
    <w:basedOn w:val="Normal"/>
    <w:link w:val="KonuBalChar"/>
    <w:qFormat/>
    <w:rsid w:val="00755BAD"/>
    <w:pPr>
      <w:widowControl w:val="0"/>
      <w:tabs>
        <w:tab w:val="left" w:pos="-720"/>
      </w:tabs>
      <w:suppressAutoHyphens/>
      <w:jc w:val="center"/>
    </w:pPr>
    <w:rPr>
      <w:b/>
      <w:sz w:val="48"/>
      <w:lang w:val="en-US"/>
    </w:rPr>
  </w:style>
  <w:style w:type="character" w:customStyle="1" w:styleId="KonuBalChar">
    <w:name w:val="Konu Başlığı Char"/>
    <w:basedOn w:val="VarsaylanParagrafYazTipi"/>
    <w:link w:val="KonuBal"/>
    <w:rsid w:val="00755BAD"/>
    <w:rPr>
      <w:rFonts w:ascii="Times New Roman" w:eastAsia="Times New Roman" w:hAnsi="Times New Roman"/>
      <w:b/>
      <w:snapToGrid w:val="0"/>
      <w:sz w:val="48"/>
      <w:lang w:val="en-US" w:eastAsia="en-US"/>
    </w:rPr>
  </w:style>
  <w:style w:type="character" w:styleId="DipnotBavurusu">
    <w:name w:val="footnote reference"/>
    <w:semiHidden/>
    <w:rsid w:val="00755BAD"/>
    <w:rPr>
      <w:rFonts w:ascii="Times New Roman" w:hAnsi="Times New Roman"/>
      <w:noProof w:val="0"/>
      <w:sz w:val="27"/>
      <w:vertAlign w:val="superscript"/>
      <w:lang w:val="en-US"/>
    </w:rPr>
  </w:style>
  <w:style w:type="paragraph" w:styleId="DipnotMetni">
    <w:name w:val="footnote text"/>
    <w:basedOn w:val="Normal"/>
    <w:link w:val="DipnotMetniChar"/>
    <w:semiHidden/>
    <w:rsid w:val="00755BAD"/>
    <w:pPr>
      <w:widowControl w:val="0"/>
      <w:tabs>
        <w:tab w:val="left" w:pos="-720"/>
      </w:tabs>
      <w:suppressAutoHyphens/>
      <w:jc w:val="both"/>
    </w:pPr>
    <w:rPr>
      <w:spacing w:val="-2"/>
      <w:sz w:val="20"/>
    </w:rPr>
  </w:style>
  <w:style w:type="character" w:customStyle="1" w:styleId="DipnotMetniChar">
    <w:name w:val="Dipnot Metni Char"/>
    <w:basedOn w:val="VarsaylanParagrafYazTipi"/>
    <w:link w:val="DipnotMetni"/>
    <w:semiHidden/>
    <w:rsid w:val="00755BAD"/>
    <w:rPr>
      <w:rFonts w:ascii="Times New Roman" w:eastAsia="Times New Roman" w:hAnsi="Times New Roman"/>
      <w:snapToGrid w:val="0"/>
      <w:spacing w:val="-2"/>
      <w:lang w:eastAsia="en-US"/>
    </w:rPr>
  </w:style>
  <w:style w:type="paragraph" w:customStyle="1" w:styleId="Style1">
    <w:name w:val="Style1"/>
    <w:basedOn w:val="Normal"/>
    <w:rsid w:val="00755BAD"/>
    <w:rPr>
      <w:sz w:val="22"/>
    </w:rPr>
  </w:style>
  <w:style w:type="table" w:styleId="TabloKlavuzu">
    <w:name w:val="Table Grid"/>
    <w:basedOn w:val="NormalTablo"/>
    <w:uiPriority w:val="59"/>
    <w:rsid w:val="00BA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44D44"/>
    <w:pPr>
      <w:spacing w:line="360" w:lineRule="auto"/>
      <w:ind w:firstLine="426"/>
      <w:jc w:val="center"/>
    </w:pPr>
    <w:rPr>
      <w:snapToGrid/>
      <w:szCs w:val="24"/>
      <w:lang w:val="en-US"/>
    </w:rPr>
  </w:style>
  <w:style w:type="character" w:customStyle="1" w:styleId="EndNoteBibliographyTitleChar">
    <w:name w:val="EndNote Bibliography Title Char"/>
    <w:basedOn w:val="VarsaylanParagrafYazTipi"/>
    <w:link w:val="EndNoteBibliographyTitle"/>
    <w:rsid w:val="00144D44"/>
    <w:rPr>
      <w:rFonts w:ascii="Times New Roman" w:eastAsia="Times New Roman" w:hAnsi="Times New Roman"/>
      <w:sz w:val="24"/>
      <w:szCs w:val="24"/>
      <w:lang w:val="en-US" w:eastAsia="en-US"/>
    </w:rPr>
  </w:style>
  <w:style w:type="paragraph" w:styleId="BalonMetni">
    <w:name w:val="Balloon Text"/>
    <w:basedOn w:val="Normal"/>
    <w:link w:val="BalonMetniChar"/>
    <w:uiPriority w:val="99"/>
    <w:semiHidden/>
    <w:unhideWhenUsed/>
    <w:rsid w:val="007E1BD0"/>
    <w:rPr>
      <w:rFonts w:ascii="Tahoma" w:hAnsi="Tahoma" w:cs="Tahoma"/>
      <w:sz w:val="16"/>
      <w:szCs w:val="16"/>
    </w:rPr>
  </w:style>
  <w:style w:type="character" w:customStyle="1" w:styleId="BalonMetniChar">
    <w:name w:val="Balon Metni Char"/>
    <w:basedOn w:val="VarsaylanParagrafYazTipi"/>
    <w:link w:val="BalonMetni"/>
    <w:uiPriority w:val="99"/>
    <w:semiHidden/>
    <w:rsid w:val="007E1BD0"/>
    <w:rPr>
      <w:rFonts w:ascii="Tahoma" w:eastAsia="Times New Roman" w:hAnsi="Tahoma" w:cs="Tahoma"/>
      <w:snapToGrid w:val="0"/>
      <w:sz w:val="16"/>
      <w:szCs w:val="16"/>
      <w:lang w:eastAsia="en-US"/>
    </w:rPr>
  </w:style>
  <w:style w:type="paragraph" w:styleId="stbilgi">
    <w:name w:val="header"/>
    <w:basedOn w:val="Normal"/>
    <w:link w:val="stbilgiChar"/>
    <w:uiPriority w:val="99"/>
    <w:unhideWhenUsed/>
    <w:rsid w:val="000B189C"/>
    <w:pPr>
      <w:tabs>
        <w:tab w:val="center" w:pos="4536"/>
        <w:tab w:val="right" w:pos="9072"/>
      </w:tabs>
    </w:pPr>
  </w:style>
  <w:style w:type="character" w:customStyle="1" w:styleId="stbilgiChar">
    <w:name w:val="Üstbilgi Char"/>
    <w:basedOn w:val="VarsaylanParagrafYazTipi"/>
    <w:link w:val="stbilgi"/>
    <w:uiPriority w:val="99"/>
    <w:rsid w:val="000B189C"/>
    <w:rPr>
      <w:rFonts w:ascii="Times New Roman" w:eastAsia="Times New Roman" w:hAnsi="Times New Roman"/>
      <w:snapToGrid w:val="0"/>
      <w:sz w:val="24"/>
      <w:lang w:eastAsia="en-US"/>
    </w:rPr>
  </w:style>
  <w:style w:type="paragraph" w:styleId="Altbilgi">
    <w:name w:val="footer"/>
    <w:basedOn w:val="Normal"/>
    <w:link w:val="AltbilgiChar"/>
    <w:uiPriority w:val="99"/>
    <w:unhideWhenUsed/>
    <w:rsid w:val="000B189C"/>
    <w:pPr>
      <w:tabs>
        <w:tab w:val="center" w:pos="4536"/>
        <w:tab w:val="right" w:pos="9072"/>
      </w:tabs>
    </w:pPr>
  </w:style>
  <w:style w:type="character" w:customStyle="1" w:styleId="AltbilgiChar">
    <w:name w:val="Altbilgi Char"/>
    <w:basedOn w:val="VarsaylanParagrafYazTipi"/>
    <w:link w:val="Altbilgi"/>
    <w:uiPriority w:val="99"/>
    <w:rsid w:val="000B189C"/>
    <w:rPr>
      <w:rFonts w:ascii="Times New Roman" w:eastAsia="Times New Roman" w:hAnsi="Times New Roman"/>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4771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 DEMIRCAN</dc:creator>
  <cp:lastModifiedBy>Asli DEMIRCAN</cp:lastModifiedBy>
  <cp:revision>2</cp:revision>
  <cp:lastPrinted>2015-10-28T09:41:00Z</cp:lastPrinted>
  <dcterms:created xsi:type="dcterms:W3CDTF">2015-11-24T14:23:00Z</dcterms:created>
  <dcterms:modified xsi:type="dcterms:W3CDTF">2015-11-24T14:23:00Z</dcterms:modified>
</cp:coreProperties>
</file>